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3B5E" w14:textId="108D37AE" w:rsidR="008254BD" w:rsidRDefault="00DD2EB3" w:rsidP="008254BD">
      <w:pPr>
        <w:pStyle w:val="Default"/>
        <w:rPr>
          <w:b/>
          <w:bCs/>
          <w:sz w:val="20"/>
          <w:szCs w:val="20"/>
          <w:lang w:val="nl-NL"/>
        </w:rPr>
      </w:pPr>
      <w:bookmarkStart w:id="0" w:name="_GoBack"/>
      <w:bookmarkEnd w:id="0"/>
      <w:r>
        <w:rPr>
          <w:b/>
          <w:bCs/>
          <w:sz w:val="20"/>
          <w:szCs w:val="20"/>
          <w:lang w:val="nl-NL"/>
        </w:rPr>
        <w:t>Advies Landelijk</w:t>
      </w:r>
      <w:r w:rsidR="00DB5697">
        <w:rPr>
          <w:b/>
          <w:bCs/>
          <w:sz w:val="20"/>
          <w:szCs w:val="20"/>
          <w:lang w:val="nl-NL"/>
        </w:rPr>
        <w:t xml:space="preserve"> </w:t>
      </w:r>
      <w:r w:rsidR="00F31B99">
        <w:rPr>
          <w:b/>
          <w:bCs/>
          <w:sz w:val="20"/>
          <w:szCs w:val="20"/>
          <w:lang w:val="nl-NL"/>
        </w:rPr>
        <w:t>Opleidingsprofiel ‘</w:t>
      </w:r>
      <w:r w:rsidR="00DB5697">
        <w:rPr>
          <w:b/>
          <w:bCs/>
          <w:sz w:val="20"/>
          <w:szCs w:val="20"/>
          <w:lang w:val="nl-NL"/>
        </w:rPr>
        <w:t xml:space="preserve">Ad </w:t>
      </w:r>
      <w:r w:rsidR="008254BD">
        <w:rPr>
          <w:b/>
          <w:bCs/>
          <w:sz w:val="20"/>
          <w:szCs w:val="20"/>
          <w:lang w:val="nl-NL"/>
        </w:rPr>
        <w:t>Educatief professional</w:t>
      </w:r>
      <w:r w:rsidR="00F31B99">
        <w:rPr>
          <w:b/>
          <w:bCs/>
          <w:sz w:val="20"/>
          <w:szCs w:val="20"/>
          <w:lang w:val="nl-NL"/>
        </w:rPr>
        <w:t xml:space="preserve"> beroepsonderwijs’ (</w:t>
      </w:r>
      <w:r w:rsidR="00662E54">
        <w:rPr>
          <w:b/>
          <w:bCs/>
          <w:sz w:val="20"/>
          <w:szCs w:val="20"/>
          <w:lang w:val="nl-NL"/>
        </w:rPr>
        <w:t xml:space="preserve">Ad </w:t>
      </w:r>
      <w:r w:rsidR="00F31B99">
        <w:rPr>
          <w:b/>
          <w:bCs/>
          <w:sz w:val="20"/>
          <w:szCs w:val="20"/>
          <w:lang w:val="nl-NL"/>
        </w:rPr>
        <w:t>EPB)</w:t>
      </w:r>
    </w:p>
    <w:p w14:paraId="4EF0F337" w14:textId="3707772E" w:rsidR="00F31B99" w:rsidRDefault="00F31B99" w:rsidP="008254BD">
      <w:pPr>
        <w:pStyle w:val="Default"/>
        <w:rPr>
          <w:b/>
          <w:bCs/>
          <w:sz w:val="20"/>
          <w:szCs w:val="20"/>
          <w:lang w:val="nl-NL"/>
        </w:rPr>
      </w:pPr>
      <w:r>
        <w:rPr>
          <w:b/>
          <w:bCs/>
          <w:sz w:val="20"/>
          <w:szCs w:val="20"/>
          <w:lang w:val="nl-NL"/>
        </w:rPr>
        <w:t>April 2020</w:t>
      </w:r>
    </w:p>
    <w:p w14:paraId="7EBF8FC2" w14:textId="15FB13EB" w:rsidR="003656ED" w:rsidRDefault="003656ED" w:rsidP="008254BD">
      <w:pPr>
        <w:pStyle w:val="Default"/>
        <w:rPr>
          <w:b/>
          <w:bCs/>
          <w:sz w:val="20"/>
          <w:szCs w:val="20"/>
          <w:lang w:val="nl-NL"/>
        </w:rPr>
      </w:pPr>
    </w:p>
    <w:p w14:paraId="5C37DD62" w14:textId="23C651EF" w:rsidR="003656ED" w:rsidRDefault="003656ED" w:rsidP="008254BD">
      <w:pPr>
        <w:pStyle w:val="Default"/>
        <w:rPr>
          <w:b/>
          <w:bCs/>
          <w:sz w:val="20"/>
          <w:szCs w:val="20"/>
          <w:lang w:val="nl-NL"/>
        </w:rPr>
      </w:pPr>
      <w:r>
        <w:rPr>
          <w:b/>
          <w:bCs/>
          <w:sz w:val="20"/>
          <w:szCs w:val="20"/>
          <w:lang w:val="nl-NL"/>
        </w:rPr>
        <w:t>Werkgroep bestaande uit;</w:t>
      </w:r>
    </w:p>
    <w:p w14:paraId="0A4212F2" w14:textId="398B8003" w:rsidR="003656ED" w:rsidRPr="00BC77F4" w:rsidRDefault="003656ED" w:rsidP="003656ED">
      <w:pPr>
        <w:pStyle w:val="Default"/>
        <w:numPr>
          <w:ilvl w:val="0"/>
          <w:numId w:val="9"/>
        </w:numPr>
        <w:rPr>
          <w:sz w:val="20"/>
          <w:szCs w:val="20"/>
          <w:lang w:val="nl-NL"/>
        </w:rPr>
      </w:pPr>
      <w:r w:rsidRPr="00BC77F4">
        <w:rPr>
          <w:sz w:val="20"/>
          <w:szCs w:val="20"/>
          <w:lang w:val="nl-NL"/>
        </w:rPr>
        <w:t xml:space="preserve">Adriaan </w:t>
      </w:r>
      <w:proofErr w:type="spellStart"/>
      <w:r w:rsidRPr="00BC77F4">
        <w:rPr>
          <w:sz w:val="20"/>
          <w:szCs w:val="20"/>
          <w:lang w:val="nl-NL"/>
        </w:rPr>
        <w:t>Oosterloo</w:t>
      </w:r>
      <w:proofErr w:type="spellEnd"/>
      <w:r w:rsidR="00520FAF" w:rsidRPr="00BC77F4">
        <w:rPr>
          <w:sz w:val="20"/>
          <w:szCs w:val="20"/>
          <w:lang w:val="nl-NL"/>
        </w:rPr>
        <w:t xml:space="preserve"> – Christelijke Hogeschool </w:t>
      </w:r>
      <w:r w:rsidR="004C2082" w:rsidRPr="00BC77F4">
        <w:rPr>
          <w:sz w:val="20"/>
          <w:szCs w:val="20"/>
          <w:lang w:val="nl-NL"/>
        </w:rPr>
        <w:t>Ede</w:t>
      </w:r>
    </w:p>
    <w:p w14:paraId="4A7449C8" w14:textId="205D4FCF" w:rsidR="003656ED" w:rsidRPr="00BC77F4" w:rsidRDefault="003656ED" w:rsidP="003656ED">
      <w:pPr>
        <w:pStyle w:val="Default"/>
        <w:numPr>
          <w:ilvl w:val="0"/>
          <w:numId w:val="9"/>
        </w:numPr>
        <w:rPr>
          <w:sz w:val="20"/>
          <w:szCs w:val="20"/>
          <w:lang w:val="nl-NL"/>
        </w:rPr>
      </w:pPr>
      <w:r w:rsidRPr="00BC77F4">
        <w:rPr>
          <w:sz w:val="20"/>
          <w:szCs w:val="20"/>
          <w:lang w:val="nl-NL"/>
        </w:rPr>
        <w:t>Paulien Oosterhuis</w:t>
      </w:r>
      <w:r w:rsidR="00520FAF" w:rsidRPr="00BC77F4">
        <w:rPr>
          <w:sz w:val="20"/>
          <w:szCs w:val="20"/>
          <w:lang w:val="nl-NL"/>
        </w:rPr>
        <w:t xml:space="preserve"> – Hogeschool voor de Kunsten Utrecht</w:t>
      </w:r>
    </w:p>
    <w:p w14:paraId="0756FBD0" w14:textId="353D1E71" w:rsidR="003656ED" w:rsidRPr="00BC77F4" w:rsidRDefault="003656ED" w:rsidP="003656ED">
      <w:pPr>
        <w:pStyle w:val="Default"/>
        <w:numPr>
          <w:ilvl w:val="0"/>
          <w:numId w:val="9"/>
        </w:numPr>
        <w:rPr>
          <w:sz w:val="20"/>
          <w:szCs w:val="20"/>
          <w:lang w:val="nl-NL"/>
        </w:rPr>
      </w:pPr>
      <w:r w:rsidRPr="00BC77F4">
        <w:rPr>
          <w:sz w:val="20"/>
          <w:szCs w:val="20"/>
          <w:lang w:val="nl-NL"/>
        </w:rPr>
        <w:t>Sandy Blankenzee</w:t>
      </w:r>
      <w:r w:rsidR="00520FAF" w:rsidRPr="00BC77F4">
        <w:rPr>
          <w:sz w:val="20"/>
          <w:szCs w:val="20"/>
          <w:lang w:val="nl-NL"/>
        </w:rPr>
        <w:t xml:space="preserve"> – Hogeschool van Amsterdam</w:t>
      </w:r>
    </w:p>
    <w:p w14:paraId="435ADA25" w14:textId="3FB27D40" w:rsidR="003656ED" w:rsidRPr="00BC77F4" w:rsidRDefault="0067374D" w:rsidP="003656ED">
      <w:pPr>
        <w:pStyle w:val="Default"/>
        <w:numPr>
          <w:ilvl w:val="0"/>
          <w:numId w:val="9"/>
        </w:numPr>
        <w:rPr>
          <w:sz w:val="20"/>
          <w:szCs w:val="20"/>
          <w:lang w:val="nl-NL"/>
        </w:rPr>
      </w:pPr>
      <w:r w:rsidRPr="00BC77F4">
        <w:rPr>
          <w:sz w:val="20"/>
          <w:szCs w:val="20"/>
          <w:lang w:val="nl-NL"/>
        </w:rPr>
        <w:t>Mariëtte</w:t>
      </w:r>
      <w:r w:rsidR="003656ED" w:rsidRPr="00BC77F4">
        <w:rPr>
          <w:sz w:val="20"/>
          <w:szCs w:val="20"/>
          <w:lang w:val="nl-NL"/>
        </w:rPr>
        <w:t xml:space="preserve"> Muris</w:t>
      </w:r>
      <w:r w:rsidR="006B7617" w:rsidRPr="00BC77F4">
        <w:rPr>
          <w:sz w:val="20"/>
          <w:szCs w:val="20"/>
          <w:lang w:val="nl-NL"/>
        </w:rPr>
        <w:t xml:space="preserve"> </w:t>
      </w:r>
      <w:r w:rsidR="00C2511B" w:rsidRPr="00BC77F4">
        <w:rPr>
          <w:sz w:val="20"/>
          <w:szCs w:val="20"/>
          <w:lang w:val="nl-NL"/>
        </w:rPr>
        <w:t>– Hogeschool Rotterdam</w:t>
      </w:r>
    </w:p>
    <w:p w14:paraId="706AF420" w14:textId="6730848C" w:rsidR="003656ED" w:rsidRPr="00BC77F4" w:rsidRDefault="003656ED" w:rsidP="003656ED">
      <w:pPr>
        <w:pStyle w:val="Default"/>
        <w:numPr>
          <w:ilvl w:val="0"/>
          <w:numId w:val="9"/>
        </w:numPr>
        <w:rPr>
          <w:sz w:val="20"/>
          <w:szCs w:val="20"/>
          <w:lang w:val="nl-NL"/>
        </w:rPr>
      </w:pPr>
      <w:r w:rsidRPr="00BC77F4">
        <w:rPr>
          <w:sz w:val="20"/>
          <w:szCs w:val="20"/>
          <w:lang w:val="nl-NL"/>
        </w:rPr>
        <w:t>Tanja Komen</w:t>
      </w:r>
      <w:r w:rsidR="00520FAF" w:rsidRPr="00BC77F4">
        <w:rPr>
          <w:sz w:val="20"/>
          <w:szCs w:val="20"/>
          <w:lang w:val="nl-NL"/>
        </w:rPr>
        <w:t xml:space="preserve"> – Hogeschool Utrecht</w:t>
      </w:r>
    </w:p>
    <w:p w14:paraId="19D7A878" w14:textId="77777777" w:rsidR="009625A2" w:rsidRPr="008254BD" w:rsidRDefault="009625A2" w:rsidP="009625A2">
      <w:pPr>
        <w:pStyle w:val="Default"/>
        <w:rPr>
          <w:lang w:val="nl-NL"/>
        </w:rPr>
      </w:pPr>
    </w:p>
    <w:p w14:paraId="16682655" w14:textId="1D154DB5" w:rsidR="003656ED" w:rsidRDefault="003656ED" w:rsidP="009625A2">
      <w:pPr>
        <w:pStyle w:val="Default"/>
        <w:rPr>
          <w:sz w:val="20"/>
          <w:szCs w:val="20"/>
          <w:lang w:val="nl-NL"/>
        </w:rPr>
      </w:pPr>
      <w:r>
        <w:rPr>
          <w:sz w:val="20"/>
          <w:szCs w:val="20"/>
          <w:lang w:val="nl-NL"/>
        </w:rPr>
        <w:t xml:space="preserve">Bovenstaande werkgroep heeft het profiel </w:t>
      </w:r>
      <w:r w:rsidR="004E3F81">
        <w:rPr>
          <w:sz w:val="20"/>
          <w:szCs w:val="20"/>
          <w:lang w:val="nl-NL"/>
        </w:rPr>
        <w:t>bestudeerd</w:t>
      </w:r>
      <w:r w:rsidR="009625A2" w:rsidRPr="009625A2">
        <w:rPr>
          <w:sz w:val="20"/>
          <w:szCs w:val="20"/>
          <w:lang w:val="nl-NL"/>
        </w:rPr>
        <w:t xml:space="preserve"> </w:t>
      </w:r>
      <w:r w:rsidR="004E3F81">
        <w:rPr>
          <w:sz w:val="20"/>
          <w:szCs w:val="20"/>
          <w:lang w:val="nl-NL"/>
        </w:rPr>
        <w:t>aan de hand van</w:t>
      </w:r>
      <w:r>
        <w:rPr>
          <w:sz w:val="20"/>
          <w:szCs w:val="20"/>
          <w:lang w:val="nl-NL"/>
        </w:rPr>
        <w:t xml:space="preserve"> de criteria vermeld in ‘handreiking beoordelingsformulier Ad opleidingsprofielen’ van het </w:t>
      </w:r>
      <w:r w:rsidR="00921E39">
        <w:rPr>
          <w:sz w:val="20"/>
          <w:szCs w:val="20"/>
          <w:lang w:val="nl-NL"/>
        </w:rPr>
        <w:t>Overleg</w:t>
      </w:r>
      <w:r>
        <w:rPr>
          <w:sz w:val="20"/>
          <w:szCs w:val="20"/>
          <w:lang w:val="nl-NL"/>
        </w:rPr>
        <w:t>platform</w:t>
      </w:r>
      <w:r w:rsidR="00921E39">
        <w:rPr>
          <w:sz w:val="20"/>
          <w:szCs w:val="20"/>
          <w:lang w:val="nl-NL"/>
        </w:rPr>
        <w:t xml:space="preserve"> Associate degrees</w:t>
      </w:r>
      <w:r>
        <w:rPr>
          <w:sz w:val="20"/>
          <w:szCs w:val="20"/>
          <w:lang w:val="nl-NL"/>
        </w:rPr>
        <w:t xml:space="preserve">. </w:t>
      </w:r>
    </w:p>
    <w:p w14:paraId="1427488E" w14:textId="77777777" w:rsidR="003656ED" w:rsidRDefault="003656ED" w:rsidP="009625A2">
      <w:pPr>
        <w:pStyle w:val="Default"/>
        <w:rPr>
          <w:sz w:val="20"/>
          <w:szCs w:val="20"/>
          <w:lang w:val="nl-NL"/>
        </w:rPr>
      </w:pPr>
    </w:p>
    <w:p w14:paraId="0166C11D" w14:textId="6391B527" w:rsidR="009625A2" w:rsidRPr="009625A2" w:rsidRDefault="00145713" w:rsidP="009625A2">
      <w:pPr>
        <w:pStyle w:val="Default"/>
        <w:rPr>
          <w:sz w:val="20"/>
          <w:szCs w:val="20"/>
          <w:lang w:val="nl-NL"/>
        </w:rPr>
      </w:pPr>
      <w:r>
        <w:rPr>
          <w:sz w:val="20"/>
          <w:szCs w:val="20"/>
          <w:lang w:val="nl-NL"/>
        </w:rPr>
        <w:t>In dit document</w:t>
      </w:r>
      <w:r w:rsidR="0079463D">
        <w:rPr>
          <w:sz w:val="20"/>
          <w:szCs w:val="20"/>
          <w:lang w:val="nl-NL"/>
        </w:rPr>
        <w:t xml:space="preserve"> treft u </w:t>
      </w:r>
      <w:r w:rsidR="007A54BD">
        <w:rPr>
          <w:sz w:val="20"/>
          <w:szCs w:val="20"/>
          <w:lang w:val="nl-NL"/>
        </w:rPr>
        <w:t xml:space="preserve">het advies van de werkgroep </w:t>
      </w:r>
      <w:r w:rsidR="0079463D">
        <w:rPr>
          <w:sz w:val="20"/>
          <w:szCs w:val="20"/>
          <w:lang w:val="nl-NL"/>
        </w:rPr>
        <w:t>aan. P</w:t>
      </w:r>
      <w:r w:rsidR="00EC7DDE">
        <w:rPr>
          <w:sz w:val="20"/>
          <w:szCs w:val="20"/>
          <w:lang w:val="nl-NL"/>
        </w:rPr>
        <w:t xml:space="preserve">er criterium </w:t>
      </w:r>
      <w:r w:rsidR="00A2633B">
        <w:rPr>
          <w:sz w:val="20"/>
          <w:szCs w:val="20"/>
          <w:lang w:val="nl-NL"/>
        </w:rPr>
        <w:t xml:space="preserve">wordt aangegeven </w:t>
      </w:r>
      <w:r w:rsidR="00EC7DDE">
        <w:rPr>
          <w:sz w:val="20"/>
          <w:szCs w:val="20"/>
          <w:lang w:val="nl-NL"/>
        </w:rPr>
        <w:t xml:space="preserve">of het </w:t>
      </w:r>
      <w:r w:rsidR="004E3F81">
        <w:rPr>
          <w:sz w:val="20"/>
          <w:szCs w:val="20"/>
          <w:lang w:val="nl-NL"/>
        </w:rPr>
        <w:t>al dan niet aanwijsbaar wordt gehanteerd</w:t>
      </w:r>
      <w:r w:rsidR="00EC7DDE">
        <w:rPr>
          <w:sz w:val="20"/>
          <w:szCs w:val="20"/>
          <w:lang w:val="nl-NL"/>
        </w:rPr>
        <w:t xml:space="preserve"> in het profiel, en </w:t>
      </w:r>
      <w:r w:rsidR="00AB6648">
        <w:rPr>
          <w:sz w:val="20"/>
          <w:szCs w:val="20"/>
          <w:lang w:val="nl-NL"/>
        </w:rPr>
        <w:t>wordt</w:t>
      </w:r>
      <w:r w:rsidR="00EC7DDE">
        <w:rPr>
          <w:sz w:val="20"/>
          <w:szCs w:val="20"/>
          <w:lang w:val="nl-NL"/>
        </w:rPr>
        <w:t xml:space="preserve"> feedback</w:t>
      </w:r>
      <w:r w:rsidR="00AB6648">
        <w:rPr>
          <w:sz w:val="20"/>
          <w:szCs w:val="20"/>
          <w:lang w:val="nl-NL"/>
        </w:rPr>
        <w:t xml:space="preserve"> gegeven</w:t>
      </w:r>
      <w:r w:rsidR="00EC7DDE">
        <w:rPr>
          <w:sz w:val="20"/>
          <w:szCs w:val="20"/>
          <w:lang w:val="nl-NL"/>
        </w:rPr>
        <w:t xml:space="preserve"> op welke manier het profiel conform de handreiking aangescherpt kan worden. </w:t>
      </w:r>
    </w:p>
    <w:p w14:paraId="65BFD746" w14:textId="5BA491AB" w:rsidR="009625A2" w:rsidRPr="001F21AA" w:rsidRDefault="009625A2" w:rsidP="00BC77F4">
      <w:pPr>
        <w:spacing w:after="0"/>
        <w:rPr>
          <w:sz w:val="20"/>
          <w:szCs w:val="20"/>
          <w:lang w:val="nl-NL"/>
        </w:rPr>
      </w:pPr>
    </w:p>
    <w:p w14:paraId="4EA13B83" w14:textId="1E2492A0" w:rsidR="001F21AA" w:rsidRPr="001F21AA" w:rsidRDefault="00BC77F4" w:rsidP="00BC77F4">
      <w:pPr>
        <w:spacing w:after="0"/>
        <w:rPr>
          <w:rFonts w:ascii="Times New Roman" w:eastAsia="Times New Roman" w:hAnsi="Times New Roman" w:cs="Times New Roman"/>
          <w:sz w:val="20"/>
          <w:szCs w:val="20"/>
          <w:lang w:val="nl-NL" w:eastAsia="nl-NL"/>
        </w:rPr>
      </w:pPr>
      <w:r>
        <w:rPr>
          <w:rFonts w:ascii="Calibri" w:eastAsia="Times New Roman" w:hAnsi="Calibri" w:cs="Calibri"/>
          <w:color w:val="404040"/>
          <w:sz w:val="20"/>
          <w:szCs w:val="20"/>
          <w:lang w:val="nl-NL" w:eastAsia="nl-NL"/>
        </w:rPr>
        <w:t>Vooraf</w:t>
      </w:r>
      <w:r w:rsidR="001F21AA" w:rsidRPr="001F21AA">
        <w:rPr>
          <w:rFonts w:ascii="Calibri" w:eastAsia="Times New Roman" w:hAnsi="Calibri" w:cs="Calibri"/>
          <w:color w:val="404040"/>
          <w:sz w:val="20"/>
          <w:szCs w:val="20"/>
          <w:lang w:val="nl-NL" w:eastAsia="nl-NL"/>
        </w:rPr>
        <w:t xml:space="preserve">: </w:t>
      </w:r>
      <w:r w:rsidR="00961A4B" w:rsidRPr="001F21AA">
        <w:rPr>
          <w:rFonts w:ascii="Calibri" w:eastAsia="Times New Roman" w:hAnsi="Calibri" w:cs="Calibri"/>
          <w:color w:val="404040"/>
          <w:sz w:val="20"/>
          <w:szCs w:val="20"/>
          <w:lang w:val="nl-NL" w:eastAsia="nl-NL"/>
        </w:rPr>
        <w:t xml:space="preserve">veel onderdelen </w:t>
      </w:r>
      <w:r w:rsidR="001F21AA">
        <w:rPr>
          <w:rFonts w:ascii="Calibri" w:eastAsia="Times New Roman" w:hAnsi="Calibri" w:cs="Calibri"/>
          <w:color w:val="404040"/>
          <w:sz w:val="20"/>
          <w:szCs w:val="20"/>
          <w:lang w:val="nl-NL" w:eastAsia="nl-NL"/>
        </w:rPr>
        <w:t xml:space="preserve">zijn </w:t>
      </w:r>
      <w:r w:rsidR="00961A4B" w:rsidRPr="001F21AA">
        <w:rPr>
          <w:rFonts w:ascii="Calibri" w:eastAsia="Times New Roman" w:hAnsi="Calibri" w:cs="Calibri"/>
          <w:color w:val="404040"/>
          <w:sz w:val="20"/>
          <w:szCs w:val="20"/>
          <w:lang w:val="nl-NL" w:eastAsia="nl-NL"/>
        </w:rPr>
        <w:t xml:space="preserve">niet beschreven of te beknopt om een oordeel te kunnen geven. </w:t>
      </w:r>
      <w:r w:rsidR="001F21AA">
        <w:rPr>
          <w:rFonts w:ascii="Calibri" w:eastAsia="Times New Roman" w:hAnsi="Calibri" w:cs="Calibri"/>
          <w:color w:val="404040"/>
          <w:sz w:val="20"/>
          <w:szCs w:val="20"/>
          <w:lang w:val="nl-NL" w:eastAsia="nl-NL"/>
        </w:rPr>
        <w:t>Het is</w:t>
      </w:r>
      <w:r w:rsidR="00961A4B" w:rsidRPr="001F21AA">
        <w:rPr>
          <w:rFonts w:ascii="Calibri" w:eastAsia="Times New Roman" w:hAnsi="Calibri" w:cs="Calibri"/>
          <w:color w:val="404040"/>
          <w:sz w:val="20"/>
          <w:szCs w:val="20"/>
          <w:lang w:val="nl-NL" w:eastAsia="nl-NL"/>
        </w:rPr>
        <w:t xml:space="preserve"> </w:t>
      </w:r>
      <w:r w:rsidR="001F21AA">
        <w:rPr>
          <w:rFonts w:ascii="Calibri" w:eastAsia="Times New Roman" w:hAnsi="Calibri" w:cs="Calibri"/>
          <w:color w:val="404040"/>
          <w:sz w:val="20"/>
          <w:szCs w:val="20"/>
          <w:lang w:val="nl-NL" w:eastAsia="nl-NL"/>
        </w:rPr>
        <w:t>de werkgroep niet duidelijk</w:t>
      </w:r>
      <w:r w:rsidR="00961A4B" w:rsidRPr="001F21AA">
        <w:rPr>
          <w:rFonts w:ascii="Calibri" w:eastAsia="Times New Roman" w:hAnsi="Calibri" w:cs="Calibri"/>
          <w:color w:val="404040"/>
          <w:sz w:val="20"/>
          <w:szCs w:val="20"/>
          <w:lang w:val="nl-NL" w:eastAsia="nl-NL"/>
        </w:rPr>
        <w:t xml:space="preserve"> of dit </w:t>
      </w:r>
      <w:r w:rsidR="001F21AA">
        <w:rPr>
          <w:rFonts w:ascii="Calibri" w:eastAsia="Times New Roman" w:hAnsi="Calibri" w:cs="Calibri"/>
          <w:color w:val="404040"/>
          <w:sz w:val="20"/>
          <w:szCs w:val="20"/>
          <w:lang w:val="nl-NL" w:eastAsia="nl-NL"/>
        </w:rPr>
        <w:t xml:space="preserve">document </w:t>
      </w:r>
      <w:r w:rsidR="00961A4B" w:rsidRPr="001F21AA">
        <w:rPr>
          <w:rFonts w:ascii="Calibri" w:eastAsia="Times New Roman" w:hAnsi="Calibri" w:cs="Calibri"/>
          <w:color w:val="404040"/>
          <w:sz w:val="20"/>
          <w:szCs w:val="20"/>
          <w:lang w:val="nl-NL" w:eastAsia="nl-NL"/>
        </w:rPr>
        <w:t>als landelijk profiel kan gaan dienen,</w:t>
      </w:r>
      <w:r w:rsidR="001F21AA">
        <w:rPr>
          <w:rFonts w:ascii="Calibri" w:eastAsia="Times New Roman" w:hAnsi="Calibri" w:cs="Calibri"/>
          <w:color w:val="404040"/>
          <w:sz w:val="20"/>
          <w:szCs w:val="20"/>
          <w:lang w:val="nl-NL" w:eastAsia="nl-NL"/>
        </w:rPr>
        <w:t xml:space="preserve"> onder andere omdat </w:t>
      </w:r>
      <w:r w:rsidR="001F21AA" w:rsidRPr="001F21AA">
        <w:rPr>
          <w:rFonts w:ascii="Calibri" w:eastAsia="Times New Roman" w:hAnsi="Calibri" w:cs="Calibri"/>
          <w:color w:val="404040"/>
          <w:sz w:val="20"/>
          <w:szCs w:val="20"/>
          <w:lang w:val="nl-NL" w:eastAsia="nl-NL"/>
        </w:rPr>
        <w:t xml:space="preserve">een aantal opleidingen in het land niet betrokken </w:t>
      </w:r>
      <w:r w:rsidR="001F21AA">
        <w:rPr>
          <w:rFonts w:ascii="Calibri" w:eastAsia="Times New Roman" w:hAnsi="Calibri" w:cs="Calibri"/>
          <w:color w:val="404040"/>
          <w:sz w:val="20"/>
          <w:szCs w:val="20"/>
          <w:lang w:val="nl-NL" w:eastAsia="nl-NL"/>
        </w:rPr>
        <w:t>is</w:t>
      </w:r>
      <w:r w:rsidR="001F21AA" w:rsidRPr="001F21AA">
        <w:rPr>
          <w:rFonts w:ascii="Calibri" w:eastAsia="Times New Roman" w:hAnsi="Calibri" w:cs="Calibri"/>
          <w:color w:val="404040"/>
          <w:sz w:val="20"/>
          <w:szCs w:val="20"/>
          <w:lang w:val="nl-NL" w:eastAsia="nl-NL"/>
        </w:rPr>
        <w:t xml:space="preserve"> geweest.</w:t>
      </w:r>
    </w:p>
    <w:p w14:paraId="53753126" w14:textId="77777777" w:rsidR="00961A4B" w:rsidRPr="001F21AA" w:rsidRDefault="00961A4B" w:rsidP="00580580">
      <w:pPr>
        <w:spacing w:after="0"/>
        <w:rPr>
          <w:sz w:val="20"/>
          <w:szCs w:val="20"/>
          <w:lang w:val="nl-NL"/>
        </w:rPr>
      </w:pPr>
    </w:p>
    <w:p w14:paraId="445A5DE7" w14:textId="77777777" w:rsidR="00580580" w:rsidRPr="001F21AA" w:rsidRDefault="00580580" w:rsidP="00580580">
      <w:pPr>
        <w:spacing w:after="0"/>
        <w:rPr>
          <w:sz w:val="20"/>
          <w:szCs w:val="20"/>
          <w:lang w:val="nl-NL"/>
        </w:rPr>
      </w:pPr>
    </w:p>
    <w:p w14:paraId="0BB2769E" w14:textId="77777777" w:rsidR="009625A2" w:rsidRPr="009625A2" w:rsidRDefault="009625A2" w:rsidP="009625A2">
      <w:pPr>
        <w:pStyle w:val="Default"/>
        <w:rPr>
          <w:b/>
          <w:bCs/>
          <w:sz w:val="20"/>
          <w:szCs w:val="20"/>
          <w:lang w:val="nl-NL"/>
        </w:rPr>
      </w:pPr>
      <w:r w:rsidRPr="009625A2">
        <w:rPr>
          <w:b/>
          <w:bCs/>
          <w:sz w:val="20"/>
          <w:szCs w:val="20"/>
          <w:lang w:val="nl-NL"/>
        </w:rPr>
        <w:t xml:space="preserve">Naam van de Ad-opleiding; </w:t>
      </w:r>
    </w:p>
    <w:p w14:paraId="587D4B3C" w14:textId="13E20AF9" w:rsidR="009625A2" w:rsidRPr="00F31B99" w:rsidRDefault="009625A2" w:rsidP="009625A2">
      <w:pPr>
        <w:pStyle w:val="Default"/>
        <w:numPr>
          <w:ilvl w:val="0"/>
          <w:numId w:val="4"/>
        </w:numPr>
        <w:spacing w:after="51"/>
        <w:rPr>
          <w:i/>
          <w:iCs/>
          <w:sz w:val="20"/>
          <w:szCs w:val="20"/>
        </w:rPr>
      </w:pPr>
      <w:proofErr w:type="spellStart"/>
      <w:r w:rsidRPr="00F31B99">
        <w:rPr>
          <w:i/>
          <w:iCs/>
          <w:sz w:val="20"/>
          <w:szCs w:val="20"/>
        </w:rPr>
        <w:t>Contactpersoon</w:t>
      </w:r>
      <w:proofErr w:type="spellEnd"/>
      <w:r w:rsidRPr="00F31B99">
        <w:rPr>
          <w:i/>
          <w:iCs/>
          <w:sz w:val="20"/>
          <w:szCs w:val="20"/>
        </w:rPr>
        <w:t xml:space="preserve"> LAdO (naam, email); </w:t>
      </w:r>
    </w:p>
    <w:p w14:paraId="61CBA721" w14:textId="52150AFB" w:rsidR="003426E7" w:rsidRPr="003426E7" w:rsidRDefault="004E3F81" w:rsidP="003426E7">
      <w:pPr>
        <w:pStyle w:val="Default"/>
        <w:spacing w:after="51"/>
        <w:rPr>
          <w:sz w:val="20"/>
          <w:szCs w:val="20"/>
          <w:lang w:val="nl-NL"/>
        </w:rPr>
      </w:pPr>
      <w:r>
        <w:rPr>
          <w:sz w:val="20"/>
          <w:szCs w:val="20"/>
          <w:lang w:val="nl-NL"/>
        </w:rPr>
        <w:t>I</w:t>
      </w:r>
      <w:r w:rsidR="003426E7" w:rsidRPr="003426E7">
        <w:rPr>
          <w:sz w:val="20"/>
          <w:szCs w:val="20"/>
          <w:lang w:val="nl-NL"/>
        </w:rPr>
        <w:t>s niet a</w:t>
      </w:r>
      <w:r w:rsidR="003426E7">
        <w:rPr>
          <w:sz w:val="20"/>
          <w:szCs w:val="20"/>
          <w:lang w:val="nl-NL"/>
        </w:rPr>
        <w:t>anwezig.</w:t>
      </w:r>
    </w:p>
    <w:p w14:paraId="59BC33B5" w14:textId="020A08AB" w:rsidR="009625A2" w:rsidRPr="00F31B99" w:rsidRDefault="009625A2" w:rsidP="009625A2">
      <w:pPr>
        <w:pStyle w:val="Default"/>
        <w:numPr>
          <w:ilvl w:val="0"/>
          <w:numId w:val="4"/>
        </w:numPr>
        <w:spacing w:after="51"/>
        <w:rPr>
          <w:i/>
          <w:iCs/>
          <w:sz w:val="20"/>
          <w:szCs w:val="20"/>
        </w:rPr>
      </w:pPr>
      <w:r w:rsidRPr="00F31B99">
        <w:rPr>
          <w:i/>
          <w:iCs/>
          <w:sz w:val="20"/>
          <w:szCs w:val="20"/>
        </w:rPr>
        <w:t xml:space="preserve">Datum </w:t>
      </w:r>
      <w:proofErr w:type="spellStart"/>
      <w:r w:rsidRPr="00F31B99">
        <w:rPr>
          <w:i/>
          <w:iCs/>
          <w:sz w:val="20"/>
          <w:szCs w:val="20"/>
        </w:rPr>
        <w:t>vaststelling</w:t>
      </w:r>
      <w:proofErr w:type="spellEnd"/>
      <w:r w:rsidRPr="00F31B99">
        <w:rPr>
          <w:i/>
          <w:iCs/>
          <w:sz w:val="20"/>
          <w:szCs w:val="20"/>
        </w:rPr>
        <w:t xml:space="preserve"> </w:t>
      </w:r>
      <w:proofErr w:type="spellStart"/>
      <w:r w:rsidRPr="00F31B99">
        <w:rPr>
          <w:i/>
          <w:iCs/>
          <w:sz w:val="20"/>
          <w:szCs w:val="20"/>
        </w:rPr>
        <w:t>landelijk</w:t>
      </w:r>
      <w:proofErr w:type="spellEnd"/>
      <w:r w:rsidRPr="00F31B99">
        <w:rPr>
          <w:i/>
          <w:iCs/>
          <w:sz w:val="20"/>
          <w:szCs w:val="20"/>
        </w:rPr>
        <w:t xml:space="preserve"> </w:t>
      </w:r>
      <w:proofErr w:type="spellStart"/>
      <w:r w:rsidRPr="00F31B99">
        <w:rPr>
          <w:i/>
          <w:iCs/>
          <w:sz w:val="20"/>
          <w:szCs w:val="20"/>
        </w:rPr>
        <w:t>opleidingsprofiel</w:t>
      </w:r>
      <w:proofErr w:type="spellEnd"/>
      <w:r w:rsidRPr="00F31B99">
        <w:rPr>
          <w:i/>
          <w:iCs/>
          <w:sz w:val="20"/>
          <w:szCs w:val="20"/>
        </w:rPr>
        <w:t xml:space="preserve">; </w:t>
      </w:r>
    </w:p>
    <w:p w14:paraId="55FB45F0" w14:textId="67DF8344" w:rsidR="003426E7" w:rsidRPr="003426E7" w:rsidRDefault="004E3F81" w:rsidP="003426E7">
      <w:pPr>
        <w:pStyle w:val="Default"/>
        <w:spacing w:after="51"/>
        <w:rPr>
          <w:sz w:val="20"/>
          <w:szCs w:val="20"/>
          <w:lang w:val="nl-NL"/>
        </w:rPr>
      </w:pPr>
      <w:r>
        <w:rPr>
          <w:sz w:val="20"/>
          <w:szCs w:val="20"/>
          <w:lang w:val="nl-NL"/>
        </w:rPr>
        <w:t>E</w:t>
      </w:r>
      <w:r w:rsidR="003426E7" w:rsidRPr="003426E7">
        <w:rPr>
          <w:sz w:val="20"/>
          <w:szCs w:val="20"/>
          <w:lang w:val="nl-NL"/>
        </w:rPr>
        <w:t xml:space="preserve">r staat geen datum </w:t>
      </w:r>
      <w:r w:rsidR="00AC3AD0">
        <w:rPr>
          <w:sz w:val="20"/>
          <w:szCs w:val="20"/>
          <w:lang w:val="nl-NL"/>
        </w:rPr>
        <w:t>in h</w:t>
      </w:r>
      <w:r w:rsidR="009C7577">
        <w:rPr>
          <w:sz w:val="20"/>
          <w:szCs w:val="20"/>
          <w:lang w:val="nl-NL"/>
        </w:rPr>
        <w:t>et document</w:t>
      </w:r>
      <w:r w:rsidR="003426E7" w:rsidRPr="003426E7">
        <w:rPr>
          <w:sz w:val="20"/>
          <w:szCs w:val="20"/>
          <w:lang w:val="nl-NL"/>
        </w:rPr>
        <w:t xml:space="preserve"> en </w:t>
      </w:r>
      <w:r w:rsidR="009C7577">
        <w:rPr>
          <w:sz w:val="20"/>
          <w:szCs w:val="20"/>
          <w:lang w:val="nl-NL"/>
        </w:rPr>
        <w:t xml:space="preserve">het profiel </w:t>
      </w:r>
      <w:r w:rsidR="003426E7" w:rsidRPr="003426E7">
        <w:rPr>
          <w:sz w:val="20"/>
          <w:szCs w:val="20"/>
          <w:lang w:val="nl-NL"/>
        </w:rPr>
        <w:t xml:space="preserve">is nog niet vastgesteld. </w:t>
      </w:r>
    </w:p>
    <w:p w14:paraId="24188AB6" w14:textId="13FBD560" w:rsidR="009625A2" w:rsidRPr="00F31B99" w:rsidRDefault="009625A2" w:rsidP="009625A2">
      <w:pPr>
        <w:pStyle w:val="Default"/>
        <w:numPr>
          <w:ilvl w:val="0"/>
          <w:numId w:val="4"/>
        </w:numPr>
        <w:spacing w:after="51"/>
        <w:rPr>
          <w:i/>
          <w:iCs/>
          <w:sz w:val="20"/>
          <w:szCs w:val="20"/>
        </w:rPr>
      </w:pPr>
      <w:proofErr w:type="spellStart"/>
      <w:r w:rsidRPr="00F31B99">
        <w:rPr>
          <w:i/>
          <w:iCs/>
          <w:sz w:val="20"/>
          <w:szCs w:val="20"/>
        </w:rPr>
        <w:t>Beoogde</w:t>
      </w:r>
      <w:proofErr w:type="spellEnd"/>
      <w:r w:rsidRPr="00F31B99">
        <w:rPr>
          <w:i/>
          <w:iCs/>
          <w:sz w:val="20"/>
          <w:szCs w:val="20"/>
        </w:rPr>
        <w:t xml:space="preserve"> </w:t>
      </w:r>
      <w:proofErr w:type="spellStart"/>
      <w:r w:rsidRPr="00F31B99">
        <w:rPr>
          <w:i/>
          <w:iCs/>
          <w:sz w:val="20"/>
          <w:szCs w:val="20"/>
        </w:rPr>
        <w:t>ingangsdatum</w:t>
      </w:r>
      <w:proofErr w:type="spellEnd"/>
      <w:r w:rsidRPr="00F31B99">
        <w:rPr>
          <w:i/>
          <w:iCs/>
          <w:sz w:val="20"/>
          <w:szCs w:val="20"/>
        </w:rPr>
        <w:t xml:space="preserve">; </w:t>
      </w:r>
    </w:p>
    <w:p w14:paraId="3F358AC2" w14:textId="14924D53" w:rsidR="003426E7" w:rsidRPr="003426E7" w:rsidRDefault="004E3F81" w:rsidP="003426E7">
      <w:pPr>
        <w:pStyle w:val="Default"/>
        <w:spacing w:after="51"/>
        <w:rPr>
          <w:sz w:val="20"/>
          <w:szCs w:val="20"/>
          <w:lang w:val="nl-NL"/>
        </w:rPr>
      </w:pPr>
      <w:r>
        <w:rPr>
          <w:sz w:val="20"/>
          <w:szCs w:val="20"/>
          <w:lang w:val="nl-NL"/>
        </w:rPr>
        <w:t>Is niet aanwezig</w:t>
      </w:r>
      <w:r w:rsidR="003426E7">
        <w:rPr>
          <w:sz w:val="20"/>
          <w:szCs w:val="20"/>
          <w:lang w:val="nl-NL"/>
        </w:rPr>
        <w:t>.</w:t>
      </w:r>
    </w:p>
    <w:p w14:paraId="5C8E276E" w14:textId="764CCBC2" w:rsidR="009625A2" w:rsidRPr="00F31B99" w:rsidRDefault="009625A2" w:rsidP="009625A2">
      <w:pPr>
        <w:pStyle w:val="Default"/>
        <w:numPr>
          <w:ilvl w:val="0"/>
          <w:numId w:val="4"/>
        </w:numPr>
        <w:rPr>
          <w:i/>
          <w:iCs/>
          <w:sz w:val="20"/>
          <w:szCs w:val="20"/>
          <w:lang w:val="nl-NL"/>
        </w:rPr>
      </w:pPr>
      <w:r w:rsidRPr="00F31B99">
        <w:rPr>
          <w:i/>
          <w:iCs/>
          <w:sz w:val="20"/>
          <w:szCs w:val="20"/>
          <w:lang w:val="nl-NL"/>
        </w:rPr>
        <w:t xml:space="preserve">Sector of sectoren waarin het profiel valt. </w:t>
      </w:r>
    </w:p>
    <w:p w14:paraId="7B31C6D0" w14:textId="04BBA957" w:rsidR="003426E7" w:rsidRPr="00E51FE5" w:rsidRDefault="003656ED" w:rsidP="003426E7">
      <w:pPr>
        <w:pStyle w:val="Default"/>
        <w:rPr>
          <w:sz w:val="20"/>
          <w:szCs w:val="20"/>
          <w:lang w:val="nl-NL"/>
        </w:rPr>
      </w:pPr>
      <w:r>
        <w:rPr>
          <w:sz w:val="20"/>
          <w:szCs w:val="20"/>
          <w:lang w:val="nl-NL"/>
        </w:rPr>
        <w:t>De sector i</w:t>
      </w:r>
      <w:r w:rsidR="003426E7">
        <w:rPr>
          <w:sz w:val="20"/>
          <w:szCs w:val="20"/>
          <w:lang w:val="nl-NL"/>
        </w:rPr>
        <w:t xml:space="preserve">s niet </w:t>
      </w:r>
      <w:r w:rsidR="00E51FE5">
        <w:rPr>
          <w:sz w:val="20"/>
          <w:szCs w:val="20"/>
          <w:lang w:val="nl-NL"/>
        </w:rPr>
        <w:t>expliciet genoemd</w:t>
      </w:r>
      <w:r w:rsidR="003426E7">
        <w:rPr>
          <w:sz w:val="20"/>
          <w:szCs w:val="20"/>
          <w:lang w:val="nl-NL"/>
        </w:rPr>
        <w:t xml:space="preserve">. </w:t>
      </w:r>
      <w:r w:rsidR="00E51FE5" w:rsidRPr="00E51FE5">
        <w:rPr>
          <w:sz w:val="20"/>
          <w:szCs w:val="20"/>
          <w:lang w:val="nl-NL"/>
        </w:rPr>
        <w:t>Dit punt verdient verduidelijking.</w:t>
      </w:r>
      <w:r w:rsidR="00E51FE5">
        <w:rPr>
          <w:sz w:val="20"/>
          <w:szCs w:val="20"/>
          <w:lang w:val="nl-NL"/>
        </w:rPr>
        <w:t xml:space="preserve"> </w:t>
      </w:r>
      <w:r w:rsidR="00E51FE5" w:rsidRPr="00E51FE5">
        <w:rPr>
          <w:sz w:val="20"/>
          <w:szCs w:val="20"/>
          <w:lang w:val="nl-NL"/>
        </w:rPr>
        <w:t>Een</w:t>
      </w:r>
      <w:r w:rsidR="003B52E4">
        <w:rPr>
          <w:sz w:val="20"/>
          <w:szCs w:val="20"/>
          <w:lang w:val="nl-NL"/>
        </w:rPr>
        <w:t xml:space="preserve"> </w:t>
      </w:r>
      <w:proofErr w:type="spellStart"/>
      <w:r w:rsidR="003B52E4">
        <w:rPr>
          <w:sz w:val="20"/>
          <w:szCs w:val="20"/>
          <w:lang w:val="nl-NL"/>
        </w:rPr>
        <w:t>Ad</w:t>
      </w:r>
      <w:r w:rsidR="001C6DD9">
        <w:rPr>
          <w:sz w:val="20"/>
          <w:szCs w:val="20"/>
          <w:lang w:val="nl-NL"/>
        </w:rPr>
        <w:t>’er</w:t>
      </w:r>
      <w:proofErr w:type="spellEnd"/>
      <w:r w:rsidR="00E51FE5" w:rsidRPr="00E51FE5">
        <w:rPr>
          <w:sz w:val="20"/>
          <w:szCs w:val="20"/>
          <w:lang w:val="nl-NL"/>
        </w:rPr>
        <w:t xml:space="preserve"> </w:t>
      </w:r>
      <w:r w:rsidR="001C6DD9">
        <w:rPr>
          <w:sz w:val="20"/>
          <w:szCs w:val="20"/>
          <w:lang w:val="nl-NL"/>
        </w:rPr>
        <w:t>E</w:t>
      </w:r>
      <w:r w:rsidR="00E51FE5" w:rsidRPr="00E51FE5">
        <w:rPr>
          <w:sz w:val="20"/>
          <w:szCs w:val="20"/>
          <w:lang w:val="nl-NL"/>
        </w:rPr>
        <w:t>ducatief professional beroepsonderwijs ontwikkelt een dubbele professionaliteit</w:t>
      </w:r>
      <w:r w:rsidR="000A6D1F">
        <w:rPr>
          <w:sz w:val="20"/>
          <w:szCs w:val="20"/>
          <w:lang w:val="nl-NL"/>
        </w:rPr>
        <w:t xml:space="preserve"> (zie ook de vakinhoudelijke en pedagogisch-didactische kennisbasissen)</w:t>
      </w:r>
      <w:r w:rsidR="00E51FE5">
        <w:rPr>
          <w:sz w:val="20"/>
          <w:szCs w:val="20"/>
          <w:lang w:val="nl-NL"/>
        </w:rPr>
        <w:t xml:space="preserve">. </w:t>
      </w:r>
      <w:r w:rsidR="00580580">
        <w:rPr>
          <w:sz w:val="20"/>
          <w:szCs w:val="20"/>
          <w:lang w:val="nl-NL"/>
        </w:rPr>
        <w:t>Maar a</w:t>
      </w:r>
      <w:r w:rsidR="00E51FE5">
        <w:rPr>
          <w:sz w:val="20"/>
          <w:szCs w:val="20"/>
          <w:lang w:val="nl-NL"/>
        </w:rPr>
        <w:t>lle genoemde Ad’s vallen onder de sector Onderwijs in het CROHO. D</w:t>
      </w:r>
      <w:r w:rsidR="003426E7">
        <w:rPr>
          <w:sz w:val="20"/>
          <w:szCs w:val="20"/>
          <w:lang w:val="nl-NL"/>
        </w:rPr>
        <w:t xml:space="preserve">e Ad Educatie + kennismanagement groene sector valt </w:t>
      </w:r>
      <w:r w:rsidR="003426E7" w:rsidRPr="00E51FE5">
        <w:rPr>
          <w:sz w:val="20"/>
          <w:szCs w:val="20"/>
          <w:lang w:val="nl-NL"/>
        </w:rPr>
        <w:t xml:space="preserve">in de </w:t>
      </w:r>
      <w:proofErr w:type="spellStart"/>
      <w:r w:rsidR="00E51FE5" w:rsidRPr="00E51FE5">
        <w:rPr>
          <w:sz w:val="20"/>
          <w:szCs w:val="20"/>
          <w:lang w:val="nl-NL"/>
        </w:rPr>
        <w:t>sub</w:t>
      </w:r>
      <w:r w:rsidR="003426E7" w:rsidRPr="00E51FE5">
        <w:rPr>
          <w:sz w:val="20"/>
          <w:szCs w:val="20"/>
          <w:lang w:val="nl-NL"/>
        </w:rPr>
        <w:t>sector</w:t>
      </w:r>
      <w:proofErr w:type="spellEnd"/>
      <w:r w:rsidR="003426E7" w:rsidRPr="00E51FE5">
        <w:rPr>
          <w:sz w:val="20"/>
          <w:szCs w:val="20"/>
          <w:lang w:val="nl-NL"/>
        </w:rPr>
        <w:t xml:space="preserve"> Landbouw.</w:t>
      </w:r>
      <w:r w:rsidR="00E51FE5" w:rsidRPr="00E51FE5">
        <w:rPr>
          <w:sz w:val="20"/>
          <w:szCs w:val="20"/>
          <w:lang w:val="nl-NL"/>
        </w:rPr>
        <w:t xml:space="preserve"> </w:t>
      </w:r>
    </w:p>
    <w:p w14:paraId="7306D4F9" w14:textId="0DD3A5DB" w:rsidR="00E51FE5" w:rsidRDefault="000A6D1F" w:rsidP="009625A2">
      <w:pPr>
        <w:pStyle w:val="Default"/>
        <w:rPr>
          <w:sz w:val="20"/>
          <w:szCs w:val="20"/>
          <w:lang w:val="nl-NL"/>
        </w:rPr>
      </w:pPr>
      <w:r>
        <w:rPr>
          <w:sz w:val="20"/>
          <w:szCs w:val="20"/>
          <w:lang w:val="nl-NL"/>
        </w:rPr>
        <w:t xml:space="preserve">Overigens </w:t>
      </w:r>
      <w:r w:rsidR="00DF296D">
        <w:rPr>
          <w:sz w:val="20"/>
          <w:szCs w:val="20"/>
          <w:lang w:val="nl-NL"/>
        </w:rPr>
        <w:t>begint het document</w:t>
      </w:r>
      <w:r>
        <w:rPr>
          <w:sz w:val="20"/>
          <w:szCs w:val="20"/>
          <w:lang w:val="nl-NL"/>
        </w:rPr>
        <w:t xml:space="preserve"> op </w:t>
      </w:r>
      <w:proofErr w:type="spellStart"/>
      <w:r>
        <w:rPr>
          <w:sz w:val="20"/>
          <w:szCs w:val="20"/>
          <w:lang w:val="nl-NL"/>
        </w:rPr>
        <w:t>blz</w:t>
      </w:r>
      <w:proofErr w:type="spellEnd"/>
      <w:r>
        <w:rPr>
          <w:sz w:val="20"/>
          <w:szCs w:val="20"/>
          <w:lang w:val="nl-NL"/>
        </w:rPr>
        <w:t xml:space="preserve"> 2 </w:t>
      </w:r>
      <w:r w:rsidR="00DF296D">
        <w:rPr>
          <w:sz w:val="20"/>
          <w:szCs w:val="20"/>
          <w:lang w:val="nl-NL"/>
        </w:rPr>
        <w:t xml:space="preserve">met een verwarrende alinea </w:t>
      </w:r>
      <w:proofErr w:type="gramStart"/>
      <w:r w:rsidR="00DF296D">
        <w:rPr>
          <w:sz w:val="20"/>
          <w:szCs w:val="20"/>
          <w:lang w:val="nl-NL"/>
        </w:rPr>
        <w:t>‘….</w:t>
      </w:r>
      <w:proofErr w:type="gramEnd"/>
      <w:r w:rsidR="00DF296D">
        <w:rPr>
          <w:sz w:val="20"/>
          <w:szCs w:val="20"/>
          <w:lang w:val="nl-NL"/>
        </w:rPr>
        <w:t xml:space="preserve">die van toepassing zijn op </w:t>
      </w:r>
      <w:r w:rsidR="00DF296D" w:rsidRPr="00DF296D">
        <w:rPr>
          <w:i/>
          <w:iCs/>
          <w:sz w:val="20"/>
          <w:szCs w:val="20"/>
          <w:lang w:val="nl-NL"/>
        </w:rPr>
        <w:t>beide</w:t>
      </w:r>
      <w:r w:rsidR="00DF296D">
        <w:rPr>
          <w:sz w:val="20"/>
          <w:szCs w:val="20"/>
          <w:lang w:val="nl-NL"/>
        </w:rPr>
        <w:t xml:space="preserve"> opleidingen.’</w:t>
      </w:r>
    </w:p>
    <w:p w14:paraId="78A187B9" w14:textId="77777777" w:rsidR="00580580" w:rsidRPr="009625A2" w:rsidRDefault="00580580" w:rsidP="009625A2">
      <w:pPr>
        <w:pStyle w:val="Default"/>
        <w:rPr>
          <w:sz w:val="20"/>
          <w:szCs w:val="20"/>
          <w:lang w:val="nl-NL"/>
        </w:rPr>
      </w:pPr>
    </w:p>
    <w:p w14:paraId="09A4C9F2" w14:textId="77777777" w:rsidR="009625A2" w:rsidRPr="003426E7" w:rsidRDefault="009625A2" w:rsidP="009625A2">
      <w:pPr>
        <w:pStyle w:val="Default"/>
        <w:rPr>
          <w:b/>
          <w:bCs/>
          <w:sz w:val="20"/>
          <w:szCs w:val="20"/>
          <w:lang w:val="nl-NL"/>
        </w:rPr>
      </w:pPr>
      <w:r w:rsidRPr="003426E7">
        <w:rPr>
          <w:b/>
          <w:bCs/>
          <w:sz w:val="20"/>
          <w:szCs w:val="20"/>
          <w:lang w:val="nl-NL"/>
        </w:rPr>
        <w:t xml:space="preserve">Kern van het opleidingsprofiel </w:t>
      </w:r>
    </w:p>
    <w:p w14:paraId="11E4059C" w14:textId="641805A3" w:rsidR="009625A2" w:rsidRPr="00F31B99" w:rsidRDefault="009625A2" w:rsidP="00CC4EF9">
      <w:pPr>
        <w:pStyle w:val="Default"/>
        <w:spacing w:after="51"/>
        <w:rPr>
          <w:i/>
          <w:iCs/>
          <w:sz w:val="20"/>
          <w:szCs w:val="20"/>
          <w:lang w:val="nl-NL"/>
        </w:rPr>
      </w:pPr>
      <w:r w:rsidRPr="00F31B99">
        <w:rPr>
          <w:i/>
          <w:iCs/>
          <w:sz w:val="20"/>
          <w:szCs w:val="20"/>
          <w:lang w:val="nl-NL"/>
        </w:rPr>
        <w:t xml:space="preserve">• Beschrijving van het (internationale) werk- c.q. beroepenveld waarvoor primair wordt opgeleid, aangevuld met de (internationale) ontwikkelingen die zich daarin voordoen (‘beroepsprofiel’, ‘werkveld-illustraties’); </w:t>
      </w:r>
    </w:p>
    <w:p w14:paraId="16434C16" w14:textId="6E433164" w:rsidR="009756AE" w:rsidRDefault="00CC4EF9" w:rsidP="00CC4EF9">
      <w:pPr>
        <w:pStyle w:val="Default"/>
        <w:spacing w:after="51"/>
        <w:rPr>
          <w:sz w:val="20"/>
          <w:szCs w:val="20"/>
          <w:lang w:val="nl-NL"/>
        </w:rPr>
      </w:pPr>
      <w:r>
        <w:rPr>
          <w:sz w:val="20"/>
          <w:szCs w:val="20"/>
          <w:lang w:val="nl-NL"/>
        </w:rPr>
        <w:t xml:space="preserve">De ontwikkelingen in het beroepenveld worden </w:t>
      </w:r>
      <w:r w:rsidR="00580580">
        <w:rPr>
          <w:sz w:val="20"/>
          <w:szCs w:val="20"/>
          <w:lang w:val="nl-NL"/>
        </w:rPr>
        <w:t>in bescheiden mate</w:t>
      </w:r>
      <w:r>
        <w:rPr>
          <w:sz w:val="20"/>
          <w:szCs w:val="20"/>
          <w:lang w:val="nl-NL"/>
        </w:rPr>
        <w:t xml:space="preserve"> geschetst</w:t>
      </w:r>
      <w:r w:rsidR="005763B1">
        <w:rPr>
          <w:sz w:val="20"/>
          <w:szCs w:val="20"/>
          <w:lang w:val="nl-NL"/>
        </w:rPr>
        <w:t xml:space="preserve"> </w:t>
      </w:r>
      <w:r w:rsidR="00580580">
        <w:rPr>
          <w:sz w:val="20"/>
          <w:szCs w:val="20"/>
          <w:lang w:val="nl-NL"/>
        </w:rPr>
        <w:t>(</w:t>
      </w:r>
      <w:r w:rsidR="005763B1">
        <w:rPr>
          <w:sz w:val="20"/>
          <w:szCs w:val="20"/>
          <w:lang w:val="nl-NL"/>
        </w:rPr>
        <w:t xml:space="preserve">zie </w:t>
      </w:r>
      <w:proofErr w:type="spellStart"/>
      <w:r w:rsidR="005763B1">
        <w:rPr>
          <w:sz w:val="20"/>
          <w:szCs w:val="20"/>
          <w:lang w:val="nl-NL"/>
        </w:rPr>
        <w:t>blz</w:t>
      </w:r>
      <w:proofErr w:type="spellEnd"/>
      <w:r w:rsidR="005763B1">
        <w:rPr>
          <w:sz w:val="20"/>
          <w:szCs w:val="20"/>
          <w:lang w:val="nl-NL"/>
        </w:rPr>
        <w:t xml:space="preserve"> 5 over</w:t>
      </w:r>
      <w:r w:rsidR="00580580">
        <w:rPr>
          <w:sz w:val="20"/>
          <w:szCs w:val="20"/>
          <w:lang w:val="nl-NL"/>
        </w:rPr>
        <w:t xml:space="preserve"> functiedifferenti</w:t>
      </w:r>
      <w:r w:rsidR="005763B1">
        <w:rPr>
          <w:sz w:val="20"/>
          <w:szCs w:val="20"/>
          <w:lang w:val="nl-NL"/>
        </w:rPr>
        <w:t>atie</w:t>
      </w:r>
      <w:r w:rsidR="00580580">
        <w:rPr>
          <w:sz w:val="20"/>
          <w:szCs w:val="20"/>
          <w:lang w:val="nl-NL"/>
        </w:rPr>
        <w:t xml:space="preserve"> en </w:t>
      </w:r>
      <w:proofErr w:type="spellStart"/>
      <w:r w:rsidR="00580580">
        <w:rPr>
          <w:sz w:val="20"/>
          <w:szCs w:val="20"/>
          <w:lang w:val="nl-NL"/>
        </w:rPr>
        <w:t>hybridisering</w:t>
      </w:r>
      <w:proofErr w:type="spellEnd"/>
      <w:r w:rsidR="00580580">
        <w:rPr>
          <w:sz w:val="20"/>
          <w:szCs w:val="20"/>
          <w:lang w:val="nl-NL"/>
        </w:rPr>
        <w:t xml:space="preserve"> leeromgeving). </w:t>
      </w:r>
      <w:r>
        <w:rPr>
          <w:sz w:val="20"/>
          <w:szCs w:val="20"/>
          <w:lang w:val="nl-NL"/>
        </w:rPr>
        <w:t>De schakelfun</w:t>
      </w:r>
      <w:r w:rsidR="008E68D4">
        <w:rPr>
          <w:sz w:val="20"/>
          <w:szCs w:val="20"/>
          <w:lang w:val="nl-NL"/>
        </w:rPr>
        <w:t>ctie</w:t>
      </w:r>
      <w:r>
        <w:rPr>
          <w:sz w:val="20"/>
          <w:szCs w:val="20"/>
          <w:lang w:val="nl-NL"/>
        </w:rPr>
        <w:t xml:space="preserve"> </w:t>
      </w:r>
      <w:r w:rsidR="00580580">
        <w:rPr>
          <w:sz w:val="20"/>
          <w:szCs w:val="20"/>
          <w:lang w:val="nl-NL"/>
        </w:rPr>
        <w:t xml:space="preserve">tussen theorie en praktijklessen </w:t>
      </w:r>
      <w:r>
        <w:rPr>
          <w:sz w:val="20"/>
          <w:szCs w:val="20"/>
          <w:lang w:val="nl-NL"/>
        </w:rPr>
        <w:t xml:space="preserve">die de </w:t>
      </w:r>
      <w:proofErr w:type="spellStart"/>
      <w:r>
        <w:rPr>
          <w:sz w:val="20"/>
          <w:szCs w:val="20"/>
          <w:lang w:val="nl-NL"/>
        </w:rPr>
        <w:t>Ad</w:t>
      </w:r>
      <w:r w:rsidR="002A5957">
        <w:rPr>
          <w:sz w:val="20"/>
          <w:szCs w:val="20"/>
          <w:lang w:val="nl-NL"/>
        </w:rPr>
        <w:t>’er</w:t>
      </w:r>
      <w:proofErr w:type="spellEnd"/>
      <w:r>
        <w:rPr>
          <w:sz w:val="20"/>
          <w:szCs w:val="20"/>
          <w:lang w:val="nl-NL"/>
        </w:rPr>
        <w:t xml:space="preserve"> </w:t>
      </w:r>
      <w:proofErr w:type="spellStart"/>
      <w:r>
        <w:rPr>
          <w:sz w:val="20"/>
          <w:szCs w:val="20"/>
          <w:lang w:val="nl-NL"/>
        </w:rPr>
        <w:t>EPB</w:t>
      </w:r>
      <w:proofErr w:type="spellEnd"/>
      <w:r>
        <w:rPr>
          <w:sz w:val="20"/>
          <w:szCs w:val="20"/>
          <w:lang w:val="nl-NL"/>
        </w:rPr>
        <w:t xml:space="preserve"> </w:t>
      </w:r>
      <w:r w:rsidR="00580580">
        <w:rPr>
          <w:sz w:val="20"/>
          <w:szCs w:val="20"/>
          <w:lang w:val="nl-NL"/>
        </w:rPr>
        <w:t>geacht wordt te hebben</w:t>
      </w:r>
      <w:r w:rsidR="005763B1">
        <w:rPr>
          <w:sz w:val="20"/>
          <w:szCs w:val="20"/>
          <w:lang w:val="nl-NL"/>
        </w:rPr>
        <w:t xml:space="preserve"> (zie </w:t>
      </w:r>
      <w:proofErr w:type="spellStart"/>
      <w:r w:rsidR="005763B1">
        <w:rPr>
          <w:sz w:val="20"/>
          <w:szCs w:val="20"/>
          <w:lang w:val="nl-NL"/>
        </w:rPr>
        <w:t>blz</w:t>
      </w:r>
      <w:proofErr w:type="spellEnd"/>
      <w:r w:rsidR="005763B1">
        <w:rPr>
          <w:sz w:val="20"/>
          <w:szCs w:val="20"/>
          <w:lang w:val="nl-NL"/>
        </w:rPr>
        <w:t xml:space="preserve"> 9 domein 1)</w:t>
      </w:r>
      <w:r w:rsidR="00580580">
        <w:rPr>
          <w:sz w:val="20"/>
          <w:szCs w:val="20"/>
          <w:lang w:val="nl-NL"/>
        </w:rPr>
        <w:t xml:space="preserve">, </w:t>
      </w:r>
      <w:r>
        <w:rPr>
          <w:sz w:val="20"/>
          <w:szCs w:val="20"/>
          <w:lang w:val="nl-NL"/>
        </w:rPr>
        <w:t xml:space="preserve">kan </w:t>
      </w:r>
      <w:r w:rsidR="005763B1">
        <w:rPr>
          <w:sz w:val="20"/>
          <w:szCs w:val="20"/>
          <w:lang w:val="nl-NL"/>
        </w:rPr>
        <w:t xml:space="preserve">in dit kader </w:t>
      </w:r>
      <w:r>
        <w:rPr>
          <w:sz w:val="20"/>
          <w:szCs w:val="20"/>
          <w:lang w:val="nl-NL"/>
        </w:rPr>
        <w:t>meer worden uitgelicht</w:t>
      </w:r>
      <w:r w:rsidR="005763B1">
        <w:rPr>
          <w:sz w:val="20"/>
          <w:szCs w:val="20"/>
          <w:lang w:val="nl-NL"/>
        </w:rPr>
        <w:t xml:space="preserve">. </w:t>
      </w:r>
      <w:r w:rsidR="009756AE">
        <w:rPr>
          <w:sz w:val="20"/>
          <w:szCs w:val="20"/>
          <w:lang w:val="nl-NL"/>
        </w:rPr>
        <w:t>Hetzelfde geldt voor het ‘specifieke karakter van de Ad-student en de specifieke beroepscontext van de onderwijsondersteuner’ (</w:t>
      </w:r>
      <w:proofErr w:type="spellStart"/>
      <w:r w:rsidR="009756AE">
        <w:rPr>
          <w:sz w:val="20"/>
          <w:szCs w:val="20"/>
          <w:lang w:val="nl-NL"/>
        </w:rPr>
        <w:t>blz</w:t>
      </w:r>
      <w:proofErr w:type="spellEnd"/>
      <w:r w:rsidR="009756AE">
        <w:rPr>
          <w:sz w:val="20"/>
          <w:szCs w:val="20"/>
          <w:lang w:val="nl-NL"/>
        </w:rPr>
        <w:t xml:space="preserve"> 5). </w:t>
      </w:r>
      <w:r w:rsidR="005763B1">
        <w:rPr>
          <w:sz w:val="20"/>
          <w:szCs w:val="20"/>
          <w:lang w:val="nl-NL"/>
        </w:rPr>
        <w:t xml:space="preserve">Waarin schuilt de unieke didactische en vakinhoudelijke rol van de Ad EPB die een eigenstandige – en niet een verkorte bachelor- opleiding vraagt? </w:t>
      </w:r>
      <w:r w:rsidR="008D3A66">
        <w:rPr>
          <w:sz w:val="20"/>
          <w:szCs w:val="20"/>
          <w:lang w:val="nl-NL"/>
        </w:rPr>
        <w:t xml:space="preserve">Waarin deze -zich vergeleken met de instructeurs- op een </w:t>
      </w:r>
      <w:r w:rsidR="008D3A66" w:rsidRPr="008D3A66">
        <w:rPr>
          <w:i/>
          <w:iCs/>
          <w:sz w:val="20"/>
          <w:szCs w:val="20"/>
          <w:lang w:val="nl-NL"/>
        </w:rPr>
        <w:t>hoger</w:t>
      </w:r>
      <w:r w:rsidR="008D3A66">
        <w:rPr>
          <w:sz w:val="20"/>
          <w:szCs w:val="20"/>
          <w:lang w:val="nl-NL"/>
        </w:rPr>
        <w:t xml:space="preserve"> niveau vakinhoudelijk bekwaam moet zijn dan de beroepsopleiding waar hij werkt, en op een </w:t>
      </w:r>
      <w:r w:rsidR="008D3A66" w:rsidRPr="008D3A66">
        <w:rPr>
          <w:i/>
          <w:iCs/>
          <w:sz w:val="20"/>
          <w:szCs w:val="20"/>
          <w:lang w:val="nl-NL"/>
        </w:rPr>
        <w:t>hoger</w:t>
      </w:r>
      <w:r w:rsidR="008D3A66">
        <w:rPr>
          <w:sz w:val="20"/>
          <w:szCs w:val="20"/>
          <w:lang w:val="nl-NL"/>
        </w:rPr>
        <w:t xml:space="preserve"> niveau </w:t>
      </w:r>
      <w:r w:rsidR="008D3A66" w:rsidRPr="008D3A66">
        <w:rPr>
          <w:sz w:val="20"/>
          <w:szCs w:val="20"/>
          <w:lang w:val="nl-NL"/>
        </w:rPr>
        <w:t>pedag</w:t>
      </w:r>
      <w:r w:rsidR="008D3A66">
        <w:rPr>
          <w:sz w:val="20"/>
          <w:szCs w:val="20"/>
          <w:lang w:val="nl-NL"/>
        </w:rPr>
        <w:t>o</w:t>
      </w:r>
      <w:r w:rsidR="008D3A66" w:rsidRPr="008D3A66">
        <w:rPr>
          <w:sz w:val="20"/>
          <w:szCs w:val="20"/>
          <w:lang w:val="nl-NL"/>
        </w:rPr>
        <w:t>gisch</w:t>
      </w:r>
      <w:r w:rsidR="008D3A66">
        <w:rPr>
          <w:sz w:val="20"/>
          <w:szCs w:val="20"/>
          <w:lang w:val="nl-NL"/>
        </w:rPr>
        <w:t>-</w:t>
      </w:r>
      <w:r w:rsidR="008D3A66" w:rsidRPr="008D3A66">
        <w:rPr>
          <w:sz w:val="20"/>
          <w:szCs w:val="20"/>
          <w:lang w:val="nl-NL"/>
        </w:rPr>
        <w:t xml:space="preserve">didactisch bekwaam moet zijn </w:t>
      </w:r>
      <w:r w:rsidR="009756AE">
        <w:rPr>
          <w:sz w:val="20"/>
          <w:szCs w:val="20"/>
          <w:lang w:val="nl-NL"/>
        </w:rPr>
        <w:t>dan</w:t>
      </w:r>
      <w:r w:rsidR="008D3A66" w:rsidRPr="008D3A66">
        <w:rPr>
          <w:sz w:val="20"/>
          <w:szCs w:val="20"/>
          <w:lang w:val="nl-NL"/>
        </w:rPr>
        <w:t xml:space="preserve"> een specialisten- of middenkaderopleiding die tot deze bekwaamheden opleidt</w:t>
      </w:r>
      <w:r w:rsidR="009756AE">
        <w:rPr>
          <w:sz w:val="20"/>
          <w:szCs w:val="20"/>
          <w:lang w:val="nl-NL"/>
        </w:rPr>
        <w:t>.</w:t>
      </w:r>
    </w:p>
    <w:p w14:paraId="51F84699" w14:textId="52004564" w:rsidR="000A6D1F" w:rsidRDefault="005763B1" w:rsidP="00CC4EF9">
      <w:pPr>
        <w:pStyle w:val="Default"/>
        <w:spacing w:after="51"/>
        <w:rPr>
          <w:sz w:val="20"/>
          <w:szCs w:val="20"/>
          <w:lang w:val="nl-NL"/>
        </w:rPr>
      </w:pPr>
      <w:r w:rsidRPr="008D3A66">
        <w:rPr>
          <w:sz w:val="20"/>
          <w:szCs w:val="20"/>
          <w:lang w:val="nl-NL"/>
        </w:rPr>
        <w:t>Wel</w:t>
      </w:r>
      <w:r>
        <w:rPr>
          <w:sz w:val="20"/>
          <w:szCs w:val="20"/>
          <w:lang w:val="nl-NL"/>
        </w:rPr>
        <w:t xml:space="preserve"> is aangegeven wat de positionering op niveau 5 inhoudt, en de taken en bevoegdheden in relatie tot niveau 4 en 5</w:t>
      </w:r>
      <w:r w:rsidR="00785315">
        <w:rPr>
          <w:sz w:val="20"/>
          <w:szCs w:val="20"/>
          <w:lang w:val="nl-NL"/>
        </w:rPr>
        <w:t xml:space="preserve"> en </w:t>
      </w:r>
      <w:r w:rsidR="004A0955">
        <w:rPr>
          <w:sz w:val="20"/>
          <w:szCs w:val="20"/>
          <w:lang w:val="nl-NL"/>
        </w:rPr>
        <w:t>i</w:t>
      </w:r>
      <w:r w:rsidR="008D3A66">
        <w:rPr>
          <w:sz w:val="20"/>
          <w:szCs w:val="20"/>
          <w:lang w:val="nl-NL"/>
        </w:rPr>
        <w:t>n aansluiting op de wettelijke bekwaamheidseisen van de instructeurs (2018)</w:t>
      </w:r>
      <w:r w:rsidR="00785315">
        <w:rPr>
          <w:sz w:val="20"/>
          <w:szCs w:val="20"/>
          <w:lang w:val="nl-NL"/>
        </w:rPr>
        <w:t>.</w:t>
      </w:r>
      <w:r w:rsidR="008D3A66">
        <w:rPr>
          <w:sz w:val="20"/>
          <w:szCs w:val="20"/>
          <w:lang w:val="nl-NL"/>
        </w:rPr>
        <w:t xml:space="preserve"> </w:t>
      </w:r>
      <w:r>
        <w:rPr>
          <w:sz w:val="20"/>
          <w:szCs w:val="20"/>
          <w:lang w:val="nl-NL"/>
        </w:rPr>
        <w:t xml:space="preserve">Maar een en ander wordt in </w:t>
      </w:r>
      <w:r>
        <w:rPr>
          <w:sz w:val="20"/>
          <w:szCs w:val="20"/>
          <w:lang w:val="nl-NL"/>
        </w:rPr>
        <w:lastRenderedPageBreak/>
        <w:t>een lineaire schaal geduid, in termen van meer /minder, grotere schaal</w:t>
      </w:r>
      <w:r w:rsidR="000A6D1F">
        <w:rPr>
          <w:sz w:val="20"/>
          <w:szCs w:val="20"/>
          <w:lang w:val="nl-NL"/>
        </w:rPr>
        <w:t xml:space="preserve"> van handelen</w:t>
      </w:r>
      <w:r>
        <w:rPr>
          <w:sz w:val="20"/>
          <w:szCs w:val="20"/>
          <w:lang w:val="nl-NL"/>
        </w:rPr>
        <w:t>, complexiteit.</w:t>
      </w:r>
      <w:r w:rsidR="00CC4EF9">
        <w:rPr>
          <w:sz w:val="20"/>
          <w:szCs w:val="20"/>
          <w:lang w:val="nl-NL"/>
        </w:rPr>
        <w:t xml:space="preserve"> </w:t>
      </w:r>
      <w:r w:rsidR="000A6D1F">
        <w:rPr>
          <w:sz w:val="20"/>
          <w:szCs w:val="20"/>
          <w:lang w:val="nl-NL"/>
        </w:rPr>
        <w:t>Een verwijzing naar wat er nu precies in het beroepsonderwijs gebeurt, waarmee de Ad EPB specifiek een eigenstandige betekenis kan hebben, zou de onderbouwing van het profiel aanscherpen.</w:t>
      </w:r>
    </w:p>
    <w:p w14:paraId="3E8A7648" w14:textId="062D023B" w:rsidR="008E68D4" w:rsidRDefault="008E68D4" w:rsidP="00CC4EF9">
      <w:pPr>
        <w:pStyle w:val="Default"/>
        <w:spacing w:after="51"/>
        <w:rPr>
          <w:sz w:val="20"/>
          <w:szCs w:val="20"/>
          <w:lang w:val="nl-NL"/>
        </w:rPr>
      </w:pPr>
    </w:p>
    <w:p w14:paraId="73B7EA17" w14:textId="3692FA31" w:rsidR="009625A2" w:rsidRPr="0067374D" w:rsidRDefault="009625A2" w:rsidP="002A714A">
      <w:pPr>
        <w:pStyle w:val="Default"/>
        <w:spacing w:after="51"/>
        <w:rPr>
          <w:i/>
          <w:iCs/>
          <w:sz w:val="20"/>
          <w:szCs w:val="20"/>
          <w:lang w:val="nl-NL"/>
        </w:rPr>
      </w:pPr>
      <w:r w:rsidRPr="0067374D">
        <w:rPr>
          <w:i/>
          <w:iCs/>
          <w:sz w:val="20"/>
          <w:szCs w:val="20"/>
          <w:lang w:val="nl-NL"/>
        </w:rPr>
        <w:t xml:space="preserve">• Beschrijving van de ontwikkelingen in de voor de opleiding primair relevante kennisdomeinen (‘body of </w:t>
      </w:r>
      <w:proofErr w:type="spellStart"/>
      <w:r w:rsidRPr="0067374D">
        <w:rPr>
          <w:i/>
          <w:iCs/>
          <w:sz w:val="20"/>
          <w:szCs w:val="20"/>
          <w:lang w:val="nl-NL"/>
        </w:rPr>
        <w:t>knowledge</w:t>
      </w:r>
      <w:proofErr w:type="spellEnd"/>
      <w:r w:rsidRPr="0067374D">
        <w:rPr>
          <w:i/>
          <w:iCs/>
          <w:sz w:val="20"/>
          <w:szCs w:val="20"/>
          <w:lang w:val="nl-NL"/>
        </w:rPr>
        <w:t xml:space="preserve"> en skills’); </w:t>
      </w:r>
    </w:p>
    <w:p w14:paraId="3F94E91E" w14:textId="6F72E84A" w:rsidR="00CC4EF9" w:rsidRDefault="00DF296D" w:rsidP="00CC4EF9">
      <w:pPr>
        <w:pStyle w:val="Default"/>
        <w:spacing w:after="51"/>
        <w:rPr>
          <w:sz w:val="20"/>
          <w:szCs w:val="20"/>
          <w:lang w:val="nl-NL"/>
        </w:rPr>
      </w:pPr>
      <w:r>
        <w:rPr>
          <w:sz w:val="20"/>
          <w:szCs w:val="20"/>
          <w:lang w:val="nl-NL"/>
        </w:rPr>
        <w:t xml:space="preserve">Op </w:t>
      </w:r>
      <w:proofErr w:type="spellStart"/>
      <w:r>
        <w:rPr>
          <w:sz w:val="20"/>
          <w:szCs w:val="20"/>
          <w:lang w:val="nl-NL"/>
        </w:rPr>
        <w:t>blz</w:t>
      </w:r>
      <w:proofErr w:type="spellEnd"/>
      <w:r>
        <w:rPr>
          <w:sz w:val="20"/>
          <w:szCs w:val="20"/>
          <w:lang w:val="nl-NL"/>
        </w:rPr>
        <w:t xml:space="preserve"> 4 wordt</w:t>
      </w:r>
      <w:r w:rsidR="00CC4EF9">
        <w:rPr>
          <w:sz w:val="20"/>
          <w:szCs w:val="20"/>
          <w:lang w:val="nl-NL"/>
        </w:rPr>
        <w:t xml:space="preserve"> </w:t>
      </w:r>
      <w:r w:rsidR="002A714A">
        <w:rPr>
          <w:sz w:val="20"/>
          <w:szCs w:val="20"/>
          <w:lang w:val="nl-NL"/>
        </w:rPr>
        <w:t>g</w:t>
      </w:r>
      <w:r w:rsidR="00CC4EF9">
        <w:rPr>
          <w:sz w:val="20"/>
          <w:szCs w:val="20"/>
          <w:lang w:val="nl-NL"/>
        </w:rPr>
        <w:t>ewezen op de noodzaak</w:t>
      </w:r>
      <w:r w:rsidR="00271BB3">
        <w:rPr>
          <w:sz w:val="20"/>
          <w:szCs w:val="20"/>
          <w:lang w:val="nl-NL"/>
        </w:rPr>
        <w:t xml:space="preserve"> om</w:t>
      </w:r>
      <w:r w:rsidR="00CC4EF9">
        <w:rPr>
          <w:sz w:val="20"/>
          <w:szCs w:val="20"/>
          <w:lang w:val="nl-NL"/>
        </w:rPr>
        <w:t xml:space="preserve"> de kennisbasis voor </w:t>
      </w:r>
      <w:r>
        <w:rPr>
          <w:sz w:val="20"/>
          <w:szCs w:val="20"/>
          <w:lang w:val="nl-NL"/>
        </w:rPr>
        <w:t>het</w:t>
      </w:r>
      <w:r w:rsidR="00CC4EF9">
        <w:rPr>
          <w:sz w:val="20"/>
          <w:szCs w:val="20"/>
          <w:lang w:val="nl-NL"/>
        </w:rPr>
        <w:t xml:space="preserve"> eigen </w:t>
      </w:r>
      <w:r>
        <w:rPr>
          <w:sz w:val="20"/>
          <w:szCs w:val="20"/>
          <w:lang w:val="nl-NL"/>
        </w:rPr>
        <w:t>beroepsgerichte domein</w:t>
      </w:r>
      <w:r w:rsidR="00CC4EF9">
        <w:rPr>
          <w:sz w:val="20"/>
          <w:szCs w:val="20"/>
          <w:lang w:val="nl-NL"/>
        </w:rPr>
        <w:t xml:space="preserve"> te blijven ontwikkelen. </w:t>
      </w:r>
      <w:r w:rsidR="00986C74">
        <w:rPr>
          <w:sz w:val="20"/>
          <w:szCs w:val="20"/>
          <w:lang w:val="nl-NL"/>
        </w:rPr>
        <w:t xml:space="preserve">Op </w:t>
      </w:r>
      <w:proofErr w:type="spellStart"/>
      <w:r w:rsidR="00986C74">
        <w:rPr>
          <w:sz w:val="20"/>
          <w:szCs w:val="20"/>
          <w:lang w:val="nl-NL"/>
        </w:rPr>
        <w:t>blz</w:t>
      </w:r>
      <w:proofErr w:type="spellEnd"/>
      <w:r w:rsidR="00986C74">
        <w:rPr>
          <w:sz w:val="20"/>
          <w:szCs w:val="20"/>
          <w:lang w:val="nl-NL"/>
        </w:rPr>
        <w:t xml:space="preserve"> 10 verwijst de tekst naar ontwikkeling in het vakinhoudelijke domein. </w:t>
      </w:r>
      <w:r>
        <w:rPr>
          <w:sz w:val="20"/>
          <w:szCs w:val="20"/>
          <w:lang w:val="nl-NL"/>
        </w:rPr>
        <w:t xml:space="preserve">Ook op </w:t>
      </w:r>
      <w:proofErr w:type="spellStart"/>
      <w:r>
        <w:rPr>
          <w:sz w:val="20"/>
          <w:szCs w:val="20"/>
          <w:lang w:val="nl-NL"/>
        </w:rPr>
        <w:t>blz</w:t>
      </w:r>
      <w:proofErr w:type="spellEnd"/>
      <w:r>
        <w:rPr>
          <w:sz w:val="20"/>
          <w:szCs w:val="20"/>
          <w:lang w:val="nl-NL"/>
        </w:rPr>
        <w:t xml:space="preserve"> 13 onder de rubriek resultaat en ontwikkelingsgericht wordt de </w:t>
      </w:r>
      <w:proofErr w:type="spellStart"/>
      <w:r>
        <w:rPr>
          <w:sz w:val="20"/>
          <w:szCs w:val="20"/>
          <w:lang w:val="nl-NL"/>
        </w:rPr>
        <w:t>Ad</w:t>
      </w:r>
      <w:r w:rsidR="004A0955">
        <w:rPr>
          <w:sz w:val="20"/>
          <w:szCs w:val="20"/>
          <w:lang w:val="nl-NL"/>
        </w:rPr>
        <w:t>’er</w:t>
      </w:r>
      <w:proofErr w:type="spellEnd"/>
      <w:r>
        <w:rPr>
          <w:sz w:val="20"/>
          <w:szCs w:val="20"/>
          <w:lang w:val="nl-NL"/>
        </w:rPr>
        <w:t xml:space="preserve"> geacht zich blijvend te ontwikkelen in ‘de continu veranderende contexten van het beroepsonderwijs’. </w:t>
      </w:r>
      <w:r w:rsidR="00CC4EF9">
        <w:rPr>
          <w:sz w:val="20"/>
          <w:szCs w:val="20"/>
          <w:lang w:val="nl-NL"/>
        </w:rPr>
        <w:t>Er wordt nergens gewezen op de blij</w:t>
      </w:r>
      <w:r w:rsidR="002A714A">
        <w:rPr>
          <w:sz w:val="20"/>
          <w:szCs w:val="20"/>
          <w:lang w:val="nl-NL"/>
        </w:rPr>
        <w:t>v</w:t>
      </w:r>
      <w:r w:rsidR="00CC4EF9">
        <w:rPr>
          <w:sz w:val="20"/>
          <w:szCs w:val="20"/>
          <w:lang w:val="nl-NL"/>
        </w:rPr>
        <w:t>ende ontwikkeling in pedagogische di</w:t>
      </w:r>
      <w:r w:rsidR="00FC1475">
        <w:rPr>
          <w:sz w:val="20"/>
          <w:szCs w:val="20"/>
          <w:lang w:val="nl-NL"/>
        </w:rPr>
        <w:t>dact</w:t>
      </w:r>
      <w:r w:rsidR="00CC4EF9">
        <w:rPr>
          <w:sz w:val="20"/>
          <w:szCs w:val="20"/>
          <w:lang w:val="nl-NL"/>
        </w:rPr>
        <w:t xml:space="preserve">ische zin. Daarmee is de </w:t>
      </w:r>
      <w:r w:rsidR="0036673A">
        <w:rPr>
          <w:sz w:val="20"/>
          <w:szCs w:val="20"/>
          <w:lang w:val="nl-NL"/>
        </w:rPr>
        <w:t xml:space="preserve">relatie met de sector </w:t>
      </w:r>
      <w:r>
        <w:rPr>
          <w:sz w:val="20"/>
          <w:szCs w:val="20"/>
          <w:lang w:val="nl-NL"/>
        </w:rPr>
        <w:t>Onderwijs</w:t>
      </w:r>
      <w:r w:rsidR="0036673A">
        <w:rPr>
          <w:sz w:val="20"/>
          <w:szCs w:val="20"/>
          <w:lang w:val="nl-NL"/>
        </w:rPr>
        <w:t xml:space="preserve"> </w:t>
      </w:r>
      <w:r>
        <w:rPr>
          <w:sz w:val="20"/>
          <w:szCs w:val="20"/>
          <w:lang w:val="nl-NL"/>
        </w:rPr>
        <w:t>mager</w:t>
      </w:r>
      <w:r w:rsidR="0036673A">
        <w:rPr>
          <w:sz w:val="20"/>
          <w:szCs w:val="20"/>
          <w:lang w:val="nl-NL"/>
        </w:rPr>
        <w:t xml:space="preserve"> </w:t>
      </w:r>
      <w:r w:rsidR="002A714A">
        <w:rPr>
          <w:sz w:val="20"/>
          <w:szCs w:val="20"/>
          <w:lang w:val="nl-NL"/>
        </w:rPr>
        <w:t>toe</w:t>
      </w:r>
      <w:r w:rsidR="0036673A">
        <w:rPr>
          <w:sz w:val="20"/>
          <w:szCs w:val="20"/>
          <w:lang w:val="nl-NL"/>
        </w:rPr>
        <w:t xml:space="preserve">gelicht. </w:t>
      </w:r>
      <w:r w:rsidR="002A714A">
        <w:rPr>
          <w:sz w:val="20"/>
          <w:szCs w:val="20"/>
          <w:lang w:val="nl-NL"/>
        </w:rPr>
        <w:t>Hiermee lijkt het erop dat het duurzaam leren in pedagogisch-didactische zin niet aan de orde is</w:t>
      </w:r>
      <w:r w:rsidR="0067374D">
        <w:rPr>
          <w:sz w:val="20"/>
          <w:szCs w:val="20"/>
          <w:lang w:val="nl-NL"/>
        </w:rPr>
        <w:t xml:space="preserve"> of hoeft te zijn voor de </w:t>
      </w:r>
      <w:proofErr w:type="spellStart"/>
      <w:r w:rsidR="0067374D">
        <w:rPr>
          <w:sz w:val="20"/>
          <w:szCs w:val="20"/>
          <w:lang w:val="nl-NL"/>
        </w:rPr>
        <w:t>Ad</w:t>
      </w:r>
      <w:r w:rsidR="00C1547A">
        <w:rPr>
          <w:sz w:val="20"/>
          <w:szCs w:val="20"/>
          <w:lang w:val="nl-NL"/>
        </w:rPr>
        <w:t>’er</w:t>
      </w:r>
      <w:proofErr w:type="spellEnd"/>
      <w:r w:rsidR="0067374D">
        <w:rPr>
          <w:sz w:val="20"/>
          <w:szCs w:val="20"/>
          <w:lang w:val="nl-NL"/>
        </w:rPr>
        <w:t xml:space="preserve"> </w:t>
      </w:r>
      <w:proofErr w:type="spellStart"/>
      <w:r w:rsidR="0067374D">
        <w:rPr>
          <w:sz w:val="20"/>
          <w:szCs w:val="20"/>
          <w:lang w:val="nl-NL"/>
        </w:rPr>
        <w:t>EPB</w:t>
      </w:r>
      <w:proofErr w:type="spellEnd"/>
      <w:r w:rsidR="002A714A">
        <w:rPr>
          <w:sz w:val="20"/>
          <w:szCs w:val="20"/>
          <w:lang w:val="nl-NL"/>
        </w:rPr>
        <w:t>.</w:t>
      </w:r>
      <w:r>
        <w:rPr>
          <w:sz w:val="20"/>
          <w:szCs w:val="20"/>
          <w:lang w:val="nl-NL"/>
        </w:rPr>
        <w:t xml:space="preserve"> </w:t>
      </w:r>
      <w:proofErr w:type="gramStart"/>
      <w:r w:rsidR="00C1547A">
        <w:rPr>
          <w:sz w:val="20"/>
          <w:szCs w:val="20"/>
          <w:lang w:val="nl-NL"/>
        </w:rPr>
        <w:t>e</w:t>
      </w:r>
      <w:r>
        <w:rPr>
          <w:sz w:val="20"/>
          <w:szCs w:val="20"/>
          <w:lang w:val="nl-NL"/>
        </w:rPr>
        <w:t>n</w:t>
      </w:r>
      <w:proofErr w:type="gramEnd"/>
      <w:r>
        <w:rPr>
          <w:sz w:val="20"/>
          <w:szCs w:val="20"/>
          <w:lang w:val="nl-NL"/>
        </w:rPr>
        <w:t xml:space="preserve"> uitsluitend voor de docent niveau 6 weggelegd (zie </w:t>
      </w:r>
      <w:proofErr w:type="spellStart"/>
      <w:r>
        <w:rPr>
          <w:sz w:val="20"/>
          <w:szCs w:val="20"/>
          <w:lang w:val="nl-NL"/>
        </w:rPr>
        <w:t>blz</w:t>
      </w:r>
      <w:proofErr w:type="spellEnd"/>
      <w:r>
        <w:rPr>
          <w:sz w:val="20"/>
          <w:szCs w:val="20"/>
          <w:lang w:val="nl-NL"/>
        </w:rPr>
        <w:t xml:space="preserve"> 5).</w:t>
      </w:r>
    </w:p>
    <w:p w14:paraId="722A1917" w14:textId="77777777" w:rsidR="008E68D4" w:rsidRDefault="008E68D4" w:rsidP="00CC4EF9">
      <w:pPr>
        <w:pStyle w:val="Default"/>
        <w:spacing w:after="51"/>
        <w:rPr>
          <w:sz w:val="20"/>
          <w:szCs w:val="20"/>
          <w:lang w:val="nl-NL"/>
        </w:rPr>
      </w:pPr>
    </w:p>
    <w:p w14:paraId="719C6BF0" w14:textId="560DDABA" w:rsidR="009625A2" w:rsidRPr="0067374D" w:rsidRDefault="009625A2" w:rsidP="002A714A">
      <w:pPr>
        <w:pStyle w:val="Default"/>
        <w:spacing w:after="51"/>
        <w:rPr>
          <w:i/>
          <w:iCs/>
          <w:sz w:val="20"/>
          <w:szCs w:val="20"/>
          <w:lang w:val="nl-NL"/>
        </w:rPr>
      </w:pPr>
      <w:r w:rsidRPr="0067374D">
        <w:rPr>
          <w:i/>
          <w:iCs/>
          <w:sz w:val="20"/>
          <w:szCs w:val="20"/>
          <w:lang w:val="nl-NL"/>
        </w:rPr>
        <w:t xml:space="preserve">• Beschrijving van en toelichting op de leerresultaten van de opleiding (zie ook hieronder voor de eisen die aan de omschrijving van de leerresultaten worden gesteld); </w:t>
      </w:r>
    </w:p>
    <w:p w14:paraId="5BE7E1BA" w14:textId="264657D2" w:rsidR="008B6ADC" w:rsidRDefault="00986C74" w:rsidP="002A714A">
      <w:pPr>
        <w:pStyle w:val="Default"/>
        <w:spacing w:after="51"/>
        <w:rPr>
          <w:sz w:val="20"/>
          <w:szCs w:val="20"/>
          <w:lang w:val="nl-NL"/>
        </w:rPr>
      </w:pPr>
      <w:r>
        <w:rPr>
          <w:sz w:val="20"/>
          <w:szCs w:val="20"/>
          <w:lang w:val="nl-NL"/>
        </w:rPr>
        <w:t xml:space="preserve">De bekwaamheden zijn duidelijk weergegeven en gevisualiseerd in 4 domeinen (figuur 3). De </w:t>
      </w:r>
      <w:r w:rsidR="008B6ADC">
        <w:rPr>
          <w:sz w:val="20"/>
          <w:szCs w:val="20"/>
          <w:lang w:val="nl-NL"/>
        </w:rPr>
        <w:t xml:space="preserve">bekwaamheidseisen voor de docent (uit 2017) zijn daarbij </w:t>
      </w:r>
      <w:r w:rsidR="00F57A40">
        <w:rPr>
          <w:sz w:val="20"/>
          <w:szCs w:val="20"/>
          <w:lang w:val="nl-NL"/>
        </w:rPr>
        <w:t xml:space="preserve">het </w:t>
      </w:r>
      <w:r w:rsidR="008B6ADC">
        <w:rPr>
          <w:sz w:val="20"/>
          <w:szCs w:val="20"/>
          <w:lang w:val="nl-NL"/>
        </w:rPr>
        <w:t xml:space="preserve">vertrekpunt geweest. </w:t>
      </w:r>
      <w:r>
        <w:rPr>
          <w:sz w:val="20"/>
          <w:szCs w:val="20"/>
          <w:lang w:val="nl-NL"/>
        </w:rPr>
        <w:t>Deze generieke leerresultaten zijn goed gelink</w:t>
      </w:r>
      <w:r w:rsidR="00F57A40">
        <w:rPr>
          <w:sz w:val="20"/>
          <w:szCs w:val="20"/>
          <w:lang w:val="nl-NL"/>
        </w:rPr>
        <w:t>t</w:t>
      </w:r>
      <w:r>
        <w:rPr>
          <w:sz w:val="20"/>
          <w:szCs w:val="20"/>
          <w:lang w:val="nl-NL"/>
        </w:rPr>
        <w:t xml:space="preserve"> met het beoogde beroep. </w:t>
      </w:r>
    </w:p>
    <w:p w14:paraId="38FF2C9C" w14:textId="4460F9C2" w:rsidR="008E68D4" w:rsidRDefault="00986C74" w:rsidP="002A714A">
      <w:pPr>
        <w:pStyle w:val="Default"/>
        <w:spacing w:after="51"/>
        <w:rPr>
          <w:sz w:val="20"/>
          <w:szCs w:val="20"/>
          <w:lang w:val="nl-NL"/>
        </w:rPr>
      </w:pPr>
      <w:r>
        <w:rPr>
          <w:sz w:val="20"/>
          <w:szCs w:val="20"/>
          <w:lang w:val="nl-NL"/>
        </w:rPr>
        <w:t xml:space="preserve">De werkgroep heeft gesproken over de noodzaak deze bekwaamheden in een landelijk profiel </w:t>
      </w:r>
      <w:r w:rsidR="008B6ADC">
        <w:rPr>
          <w:sz w:val="20"/>
          <w:szCs w:val="20"/>
          <w:lang w:val="nl-NL"/>
        </w:rPr>
        <w:t xml:space="preserve">al dan niet verder </w:t>
      </w:r>
      <w:r>
        <w:rPr>
          <w:sz w:val="20"/>
          <w:szCs w:val="20"/>
          <w:lang w:val="nl-NL"/>
        </w:rPr>
        <w:t xml:space="preserve">te vertalen naar </w:t>
      </w:r>
      <w:r w:rsidR="008B6ADC">
        <w:rPr>
          <w:sz w:val="20"/>
          <w:szCs w:val="20"/>
          <w:lang w:val="nl-NL"/>
        </w:rPr>
        <w:t xml:space="preserve">een set van </w:t>
      </w:r>
      <w:r>
        <w:rPr>
          <w:sz w:val="20"/>
          <w:szCs w:val="20"/>
          <w:lang w:val="nl-NL"/>
        </w:rPr>
        <w:t>concrete leerresultaten</w:t>
      </w:r>
      <w:r w:rsidR="008B6ADC">
        <w:rPr>
          <w:sz w:val="20"/>
          <w:szCs w:val="20"/>
          <w:lang w:val="nl-NL"/>
        </w:rPr>
        <w:t xml:space="preserve"> die </w:t>
      </w:r>
      <w:r w:rsidR="008E68D4">
        <w:rPr>
          <w:sz w:val="20"/>
          <w:szCs w:val="20"/>
          <w:lang w:val="nl-NL"/>
        </w:rPr>
        <w:t xml:space="preserve">specifiek </w:t>
      </w:r>
      <w:r w:rsidR="008B6ADC">
        <w:rPr>
          <w:sz w:val="20"/>
          <w:szCs w:val="20"/>
          <w:lang w:val="nl-NL"/>
        </w:rPr>
        <w:t xml:space="preserve">voor de Ad EPB van toepassing zijn. Die zijn nu niet specifiek genoemd, maar in en door de tekst verweven. Daardoor wordt bijvoorbeeld nog niet duidelijk dat de afgestudeerde professional lessen moet kunnen verzorgen en begeleiden voor een speciale doelgroep. Of dat de </w:t>
      </w:r>
      <w:proofErr w:type="spellStart"/>
      <w:r w:rsidR="008B6ADC">
        <w:rPr>
          <w:sz w:val="20"/>
          <w:szCs w:val="20"/>
          <w:lang w:val="nl-NL"/>
        </w:rPr>
        <w:t>Ad</w:t>
      </w:r>
      <w:r w:rsidR="00D64BBC">
        <w:rPr>
          <w:sz w:val="20"/>
          <w:szCs w:val="20"/>
          <w:lang w:val="nl-NL"/>
        </w:rPr>
        <w:t>’er</w:t>
      </w:r>
      <w:proofErr w:type="spellEnd"/>
      <w:r w:rsidR="008B6ADC">
        <w:rPr>
          <w:sz w:val="20"/>
          <w:szCs w:val="20"/>
          <w:lang w:val="nl-NL"/>
        </w:rPr>
        <w:t xml:space="preserve"> </w:t>
      </w:r>
      <w:proofErr w:type="spellStart"/>
      <w:r w:rsidR="008B6ADC">
        <w:rPr>
          <w:sz w:val="20"/>
          <w:szCs w:val="20"/>
          <w:lang w:val="nl-NL"/>
        </w:rPr>
        <w:t>EPB</w:t>
      </w:r>
      <w:proofErr w:type="spellEnd"/>
      <w:r w:rsidR="008B6ADC">
        <w:rPr>
          <w:sz w:val="20"/>
          <w:szCs w:val="20"/>
          <w:lang w:val="nl-NL"/>
        </w:rPr>
        <w:t xml:space="preserve"> een lessenserie moet kunnen ontwerpen. </w:t>
      </w:r>
      <w:r w:rsidR="008E68D4">
        <w:rPr>
          <w:sz w:val="20"/>
          <w:szCs w:val="20"/>
          <w:lang w:val="nl-NL"/>
        </w:rPr>
        <w:t>Ook de eerdergenoemde schakelfunctie tussen praktijk en theorielessen zou hierin nader kunnen worden uitgewerkt.</w:t>
      </w:r>
    </w:p>
    <w:p w14:paraId="4F727992" w14:textId="5BAED00C" w:rsidR="00986C74" w:rsidRDefault="008B6ADC" w:rsidP="002A714A">
      <w:pPr>
        <w:pStyle w:val="Default"/>
        <w:spacing w:after="51"/>
        <w:rPr>
          <w:sz w:val="20"/>
          <w:szCs w:val="20"/>
          <w:lang w:val="nl-NL"/>
        </w:rPr>
      </w:pPr>
      <w:r>
        <w:rPr>
          <w:sz w:val="20"/>
          <w:szCs w:val="20"/>
          <w:lang w:val="nl-NL"/>
        </w:rPr>
        <w:t>Wellicht zijn er werkzaamheden specifiek voor de Ad’ers</w:t>
      </w:r>
      <w:r w:rsidR="00616000">
        <w:rPr>
          <w:sz w:val="20"/>
          <w:szCs w:val="20"/>
          <w:lang w:val="nl-NL"/>
        </w:rPr>
        <w:t xml:space="preserve"> </w:t>
      </w:r>
      <w:proofErr w:type="spellStart"/>
      <w:r w:rsidR="00616000">
        <w:rPr>
          <w:sz w:val="20"/>
          <w:szCs w:val="20"/>
          <w:lang w:val="nl-NL"/>
        </w:rPr>
        <w:t>EPB</w:t>
      </w:r>
      <w:proofErr w:type="spellEnd"/>
      <w:r>
        <w:rPr>
          <w:sz w:val="20"/>
          <w:szCs w:val="20"/>
          <w:lang w:val="nl-NL"/>
        </w:rPr>
        <w:t xml:space="preserve"> te formuleren aan de hand van de leerresultaten </w:t>
      </w:r>
      <w:r w:rsidR="008E68D4">
        <w:rPr>
          <w:sz w:val="20"/>
          <w:szCs w:val="20"/>
          <w:lang w:val="nl-NL"/>
        </w:rPr>
        <w:t xml:space="preserve">(in termen van competenties) </w:t>
      </w:r>
      <w:r>
        <w:rPr>
          <w:sz w:val="20"/>
          <w:szCs w:val="20"/>
          <w:lang w:val="nl-NL"/>
        </w:rPr>
        <w:t>in de landelijke beschrijving van niveau 5.</w:t>
      </w:r>
      <w:r w:rsidR="008E68D4">
        <w:rPr>
          <w:sz w:val="20"/>
          <w:szCs w:val="20"/>
          <w:lang w:val="nl-NL"/>
        </w:rPr>
        <w:t xml:space="preserve"> </w:t>
      </w:r>
    </w:p>
    <w:p w14:paraId="35C4388B" w14:textId="77777777" w:rsidR="008B6ADC" w:rsidRDefault="008B6ADC" w:rsidP="002A714A">
      <w:pPr>
        <w:pStyle w:val="Default"/>
        <w:spacing w:after="51"/>
        <w:rPr>
          <w:sz w:val="20"/>
          <w:szCs w:val="20"/>
          <w:lang w:val="nl-NL"/>
        </w:rPr>
      </w:pPr>
    </w:p>
    <w:p w14:paraId="18E5D27F" w14:textId="6C555424" w:rsidR="009625A2" w:rsidRPr="0067374D" w:rsidRDefault="009625A2" w:rsidP="00234F1B">
      <w:pPr>
        <w:pStyle w:val="Default"/>
        <w:spacing w:after="51"/>
        <w:rPr>
          <w:i/>
          <w:iCs/>
          <w:sz w:val="20"/>
          <w:szCs w:val="20"/>
          <w:lang w:val="nl-NL"/>
        </w:rPr>
      </w:pPr>
      <w:r w:rsidRPr="0067374D">
        <w:rPr>
          <w:i/>
          <w:iCs/>
          <w:sz w:val="20"/>
          <w:szCs w:val="20"/>
          <w:lang w:val="nl-NL"/>
        </w:rPr>
        <w:t xml:space="preserve">• Voorbeelden beroepsproducten van pas-afgestudeerde Ad’ers die in het beoogde werk- c.q. beroepenveld gaan werken; </w:t>
      </w:r>
    </w:p>
    <w:p w14:paraId="2089C731" w14:textId="31768F17" w:rsidR="00FB7422" w:rsidRPr="0067374D" w:rsidRDefault="00FB7422" w:rsidP="00234F1B">
      <w:pPr>
        <w:pStyle w:val="Default"/>
        <w:spacing w:after="51"/>
        <w:rPr>
          <w:sz w:val="20"/>
          <w:szCs w:val="20"/>
          <w:lang w:val="nl-NL"/>
        </w:rPr>
      </w:pPr>
      <w:r>
        <w:rPr>
          <w:sz w:val="20"/>
          <w:szCs w:val="20"/>
          <w:lang w:val="nl-NL"/>
        </w:rPr>
        <w:t>In figuur 2 is een opsomming van diverse beroepsproducten te vinden</w:t>
      </w:r>
      <w:r w:rsidR="00232BAF">
        <w:rPr>
          <w:sz w:val="20"/>
          <w:szCs w:val="20"/>
          <w:lang w:val="nl-NL"/>
        </w:rPr>
        <w:t xml:space="preserve"> die</w:t>
      </w:r>
      <w:r w:rsidR="008E68D4">
        <w:rPr>
          <w:sz w:val="20"/>
          <w:szCs w:val="20"/>
          <w:lang w:val="nl-NL"/>
        </w:rPr>
        <w:t xml:space="preserve"> </w:t>
      </w:r>
      <w:r w:rsidR="001F21AA">
        <w:rPr>
          <w:sz w:val="20"/>
          <w:szCs w:val="20"/>
          <w:lang w:val="nl-NL"/>
        </w:rPr>
        <w:t>o</w:t>
      </w:r>
      <w:r w:rsidR="008E68D4">
        <w:rPr>
          <w:sz w:val="20"/>
          <w:szCs w:val="20"/>
          <w:lang w:val="nl-NL"/>
        </w:rPr>
        <w:t xml:space="preserve">ntleend </w:t>
      </w:r>
      <w:r w:rsidR="00EC5523">
        <w:rPr>
          <w:sz w:val="20"/>
          <w:szCs w:val="20"/>
          <w:lang w:val="nl-NL"/>
        </w:rPr>
        <w:t xml:space="preserve">zijn </w:t>
      </w:r>
      <w:r w:rsidR="008E68D4">
        <w:rPr>
          <w:sz w:val="20"/>
          <w:szCs w:val="20"/>
          <w:lang w:val="nl-NL"/>
        </w:rPr>
        <w:t xml:space="preserve">aan de werkzaamheden in de dagelijkse praktijk van de docent. </w:t>
      </w:r>
      <w:r w:rsidR="00124CA4">
        <w:rPr>
          <w:sz w:val="20"/>
          <w:szCs w:val="20"/>
          <w:lang w:val="nl-NL"/>
        </w:rPr>
        <w:t>Dit is v</w:t>
      </w:r>
      <w:r w:rsidR="008E68D4">
        <w:rPr>
          <w:sz w:val="20"/>
          <w:szCs w:val="20"/>
          <w:lang w:val="nl-NL"/>
        </w:rPr>
        <w:t>eelal in termen van handelingen omschreven, en minder in termen van producten. Net als bij het vorige criterium vraagt de werkgroep zich af of een landelijk profiel een nadere precisiering voor de educatief professional moet bevatten. En hoe dat er dan uit moet zien. Zie ook de voorbeelden bij het vorige criterium.</w:t>
      </w:r>
      <w:r w:rsidR="008E68D4">
        <w:rPr>
          <w:sz w:val="20"/>
          <w:szCs w:val="20"/>
          <w:lang w:val="nl-NL"/>
        </w:rPr>
        <w:br/>
      </w:r>
    </w:p>
    <w:p w14:paraId="7C81C179" w14:textId="77777777" w:rsidR="000139D9" w:rsidRDefault="00216961" w:rsidP="00216961">
      <w:pPr>
        <w:pStyle w:val="Default"/>
        <w:spacing w:after="51"/>
        <w:rPr>
          <w:sz w:val="20"/>
          <w:szCs w:val="20"/>
          <w:lang w:val="nl-NL"/>
        </w:rPr>
      </w:pPr>
      <w:r w:rsidRPr="0067374D">
        <w:rPr>
          <w:i/>
          <w:iCs/>
          <w:sz w:val="20"/>
          <w:szCs w:val="20"/>
          <w:lang w:val="nl-NL"/>
        </w:rPr>
        <w:t xml:space="preserve">• </w:t>
      </w:r>
      <w:r w:rsidR="009625A2" w:rsidRPr="0067374D">
        <w:rPr>
          <w:i/>
          <w:iCs/>
          <w:sz w:val="20"/>
          <w:szCs w:val="20"/>
          <w:lang w:val="nl-NL"/>
        </w:rPr>
        <w:t xml:space="preserve">Toelichting op de wijze waarop het relevante werk- c.q. beroepenveld bij de beschrijving van bovengenoemde zaken betrokken is geweest en hoe de uitkomsten daarvan zijn verwerkt (‘validatie’); </w:t>
      </w:r>
    </w:p>
    <w:p w14:paraId="2666DCB1" w14:textId="2C5C2CD7" w:rsidR="000139D9" w:rsidRPr="000139D9" w:rsidRDefault="000139D9" w:rsidP="000139D9">
      <w:pPr>
        <w:pStyle w:val="Default"/>
        <w:spacing w:after="51"/>
        <w:rPr>
          <w:i/>
          <w:iCs/>
          <w:sz w:val="20"/>
          <w:szCs w:val="20"/>
          <w:lang w:val="nl-NL"/>
        </w:rPr>
      </w:pPr>
      <w:r w:rsidRPr="000139D9">
        <w:rPr>
          <w:sz w:val="20"/>
          <w:szCs w:val="20"/>
          <w:lang w:val="nl-NL"/>
        </w:rPr>
        <w:t>Bij de totstandkoming van het profiel is gebruik gemaakt van een aantal wettelijke kaders (</w:t>
      </w:r>
      <w:proofErr w:type="spellStart"/>
      <w:r w:rsidRPr="000139D9">
        <w:rPr>
          <w:sz w:val="20"/>
          <w:szCs w:val="20"/>
          <w:lang w:val="nl-NL"/>
        </w:rPr>
        <w:t>blz</w:t>
      </w:r>
      <w:proofErr w:type="spellEnd"/>
      <w:r w:rsidRPr="000139D9">
        <w:rPr>
          <w:sz w:val="20"/>
          <w:szCs w:val="20"/>
          <w:lang w:val="nl-NL"/>
        </w:rPr>
        <w:t xml:space="preserve"> 7). “Om deze functies te vervullen zijn wettelijke kaders vastgesteld. Zo is er voor instructeurs in 2018 vastgesteld dat instructeurs vakinhoudelijk op het niveau waarop zij werkzaam zijn en pedagogisch-didactisch op niveau 4 bekwaam moeten zijn. Voor docenten op bachelorniveau zijn in 2017 de bekwaamheidseisen22 en generieke kennisbasis vastgesteld.” </w:t>
      </w:r>
    </w:p>
    <w:p w14:paraId="2A7E2536" w14:textId="78BAC424" w:rsidR="000139D9" w:rsidRPr="000139D9" w:rsidRDefault="000139D9" w:rsidP="000139D9">
      <w:pPr>
        <w:pStyle w:val="Default"/>
        <w:spacing w:after="51"/>
        <w:rPr>
          <w:i/>
          <w:iCs/>
          <w:sz w:val="20"/>
          <w:szCs w:val="20"/>
          <w:lang w:val="nl-NL"/>
        </w:rPr>
      </w:pPr>
      <w:r>
        <w:rPr>
          <w:sz w:val="20"/>
          <w:szCs w:val="20"/>
          <w:lang w:val="nl-NL"/>
        </w:rPr>
        <w:t>De tekst geeft niet aan</w:t>
      </w:r>
      <w:r w:rsidRPr="0067374D">
        <w:rPr>
          <w:sz w:val="20"/>
          <w:szCs w:val="20"/>
          <w:lang w:val="nl-NL"/>
        </w:rPr>
        <w:t xml:space="preserve"> wie </w:t>
      </w:r>
      <w:r>
        <w:rPr>
          <w:sz w:val="20"/>
          <w:szCs w:val="20"/>
          <w:lang w:val="nl-NL"/>
        </w:rPr>
        <w:t xml:space="preserve">bij de validering van niveau 5 Ad EPB </w:t>
      </w:r>
      <w:r w:rsidRPr="0067374D">
        <w:rPr>
          <w:sz w:val="20"/>
          <w:szCs w:val="20"/>
          <w:lang w:val="nl-NL"/>
        </w:rPr>
        <w:t>vanuit het werkveld betrokken is geweest en wat de bevindingen waren.</w:t>
      </w:r>
    </w:p>
    <w:p w14:paraId="09128437" w14:textId="77777777" w:rsidR="000139D9" w:rsidRPr="0067374D" w:rsidRDefault="000139D9" w:rsidP="00216961">
      <w:pPr>
        <w:pStyle w:val="Default"/>
        <w:spacing w:after="51"/>
        <w:rPr>
          <w:sz w:val="20"/>
          <w:szCs w:val="20"/>
          <w:lang w:val="nl-NL"/>
        </w:rPr>
      </w:pPr>
    </w:p>
    <w:p w14:paraId="13E312F3" w14:textId="0501CE8C" w:rsidR="009625A2" w:rsidRPr="0067374D" w:rsidRDefault="00216961" w:rsidP="00216961">
      <w:pPr>
        <w:pStyle w:val="Default"/>
        <w:spacing w:after="51"/>
        <w:rPr>
          <w:i/>
          <w:iCs/>
          <w:sz w:val="20"/>
          <w:szCs w:val="20"/>
          <w:lang w:val="nl-NL"/>
        </w:rPr>
      </w:pPr>
      <w:r w:rsidRPr="0067374D">
        <w:rPr>
          <w:i/>
          <w:iCs/>
          <w:sz w:val="20"/>
          <w:szCs w:val="20"/>
          <w:lang w:val="nl-NL"/>
        </w:rPr>
        <w:t xml:space="preserve">• </w:t>
      </w:r>
      <w:r w:rsidR="009625A2" w:rsidRPr="0067374D">
        <w:rPr>
          <w:i/>
          <w:iCs/>
          <w:sz w:val="20"/>
          <w:szCs w:val="20"/>
          <w:lang w:val="nl-NL"/>
        </w:rPr>
        <w:t xml:space="preserve">Optioneel is dat in het profiel de doorstroommogelijkheden van maximaal 150 studiepunten naar een of meer (verwante) bacheloropleidingen worden opgenomen. </w:t>
      </w:r>
    </w:p>
    <w:p w14:paraId="45C8898D" w14:textId="77777777" w:rsidR="00A21595" w:rsidRDefault="009756AE" w:rsidP="00216961">
      <w:pPr>
        <w:pStyle w:val="Default"/>
        <w:spacing w:after="51"/>
        <w:rPr>
          <w:sz w:val="20"/>
          <w:szCs w:val="20"/>
          <w:lang w:val="nl-NL"/>
        </w:rPr>
      </w:pPr>
      <w:r>
        <w:rPr>
          <w:sz w:val="20"/>
          <w:szCs w:val="20"/>
          <w:lang w:val="nl-NL"/>
        </w:rPr>
        <w:lastRenderedPageBreak/>
        <w:t xml:space="preserve">Op </w:t>
      </w:r>
      <w:proofErr w:type="spellStart"/>
      <w:r>
        <w:rPr>
          <w:sz w:val="20"/>
          <w:szCs w:val="20"/>
          <w:lang w:val="nl-NL"/>
        </w:rPr>
        <w:t>blz</w:t>
      </w:r>
      <w:proofErr w:type="spellEnd"/>
      <w:r>
        <w:rPr>
          <w:sz w:val="20"/>
          <w:szCs w:val="20"/>
          <w:lang w:val="nl-NL"/>
        </w:rPr>
        <w:t xml:space="preserve"> 4 wordt gesproken over een doorlopende leerlijn. </w:t>
      </w:r>
      <w:r w:rsidR="00A21595">
        <w:rPr>
          <w:sz w:val="20"/>
          <w:szCs w:val="20"/>
          <w:lang w:val="nl-NL"/>
        </w:rPr>
        <w:t>‘</w:t>
      </w:r>
      <w:r>
        <w:rPr>
          <w:sz w:val="20"/>
          <w:szCs w:val="20"/>
          <w:lang w:val="nl-NL"/>
        </w:rPr>
        <w:t>De kennis die een Ad EPB opdoet zo</w:t>
      </w:r>
      <w:r w:rsidR="00A21595">
        <w:rPr>
          <w:sz w:val="20"/>
          <w:szCs w:val="20"/>
          <w:lang w:val="nl-NL"/>
        </w:rPr>
        <w:t>rg</w:t>
      </w:r>
      <w:r>
        <w:rPr>
          <w:sz w:val="20"/>
          <w:szCs w:val="20"/>
          <w:lang w:val="nl-NL"/>
        </w:rPr>
        <w:t xml:space="preserve">t ervoor dat de student versneld de bachelor van zijn uitstroomprofiel </w:t>
      </w:r>
      <w:r w:rsidR="00A21595">
        <w:rPr>
          <w:sz w:val="20"/>
          <w:szCs w:val="20"/>
          <w:lang w:val="nl-NL"/>
        </w:rPr>
        <w:t xml:space="preserve">kan doorlopen, als hij dit na het behalen van zijn Ad-opleiding wenst…’. </w:t>
      </w:r>
    </w:p>
    <w:p w14:paraId="5EB12D79" w14:textId="3A6E6B1F" w:rsidR="00216961" w:rsidRDefault="00A21595" w:rsidP="00216961">
      <w:pPr>
        <w:pStyle w:val="Default"/>
        <w:spacing w:after="51"/>
        <w:rPr>
          <w:sz w:val="20"/>
          <w:szCs w:val="20"/>
          <w:lang w:val="nl-NL"/>
        </w:rPr>
      </w:pPr>
      <w:r>
        <w:rPr>
          <w:sz w:val="20"/>
          <w:szCs w:val="20"/>
          <w:lang w:val="nl-NL"/>
        </w:rPr>
        <w:t xml:space="preserve">Figuur 1 toont de opbouw van niveau 4 naar 5, 6 en 7 in sector Onderwijs (conform wet BIO). </w:t>
      </w:r>
      <w:r w:rsidR="00216961" w:rsidRPr="0067374D">
        <w:rPr>
          <w:sz w:val="20"/>
          <w:szCs w:val="20"/>
          <w:lang w:val="nl-NL"/>
        </w:rPr>
        <w:t>Er zijn duidelijke bachelor educatieve opleidingen</w:t>
      </w:r>
      <w:r w:rsidR="0067374D">
        <w:rPr>
          <w:sz w:val="20"/>
          <w:szCs w:val="20"/>
          <w:lang w:val="nl-NL"/>
        </w:rPr>
        <w:t xml:space="preserve"> aanwezig in het opleidingenlandschap</w:t>
      </w:r>
      <w:r w:rsidR="00216961" w:rsidRPr="0067374D">
        <w:rPr>
          <w:sz w:val="20"/>
          <w:szCs w:val="20"/>
          <w:lang w:val="nl-NL"/>
        </w:rPr>
        <w:t xml:space="preserve">, maar het wordt de lezer niet duidelijk hoe </w:t>
      </w:r>
      <w:r w:rsidR="0067374D">
        <w:rPr>
          <w:sz w:val="20"/>
          <w:szCs w:val="20"/>
          <w:lang w:val="nl-NL"/>
        </w:rPr>
        <w:t xml:space="preserve">de doorstroom naar deze </w:t>
      </w:r>
      <w:proofErr w:type="spellStart"/>
      <w:r w:rsidR="0067374D">
        <w:rPr>
          <w:sz w:val="20"/>
          <w:szCs w:val="20"/>
          <w:lang w:val="nl-NL"/>
        </w:rPr>
        <w:t>pabo’s</w:t>
      </w:r>
      <w:proofErr w:type="spellEnd"/>
      <w:r w:rsidR="0067374D">
        <w:rPr>
          <w:sz w:val="20"/>
          <w:szCs w:val="20"/>
          <w:lang w:val="nl-NL"/>
        </w:rPr>
        <w:t xml:space="preserve"> of 2</w:t>
      </w:r>
      <w:r w:rsidR="0067374D" w:rsidRPr="0067374D">
        <w:rPr>
          <w:sz w:val="20"/>
          <w:szCs w:val="20"/>
          <w:vertAlign w:val="superscript"/>
          <w:lang w:val="nl-NL"/>
        </w:rPr>
        <w:t>e</w:t>
      </w:r>
      <w:r w:rsidR="0067374D">
        <w:rPr>
          <w:sz w:val="20"/>
          <w:szCs w:val="20"/>
          <w:lang w:val="nl-NL"/>
        </w:rPr>
        <w:t xml:space="preserve"> </w:t>
      </w:r>
      <w:proofErr w:type="spellStart"/>
      <w:r w:rsidR="0067374D">
        <w:rPr>
          <w:sz w:val="20"/>
          <w:szCs w:val="20"/>
          <w:lang w:val="nl-NL"/>
        </w:rPr>
        <w:t>graads</w:t>
      </w:r>
      <w:proofErr w:type="spellEnd"/>
      <w:r w:rsidR="0067374D">
        <w:rPr>
          <w:sz w:val="20"/>
          <w:szCs w:val="20"/>
          <w:lang w:val="nl-NL"/>
        </w:rPr>
        <w:t xml:space="preserve"> lerarenopleidingen</w:t>
      </w:r>
      <w:r w:rsidR="00216961" w:rsidRPr="0067374D">
        <w:rPr>
          <w:sz w:val="20"/>
          <w:szCs w:val="20"/>
          <w:lang w:val="nl-NL"/>
        </w:rPr>
        <w:t xml:space="preserve"> </w:t>
      </w:r>
      <w:r w:rsidR="0067374D">
        <w:rPr>
          <w:sz w:val="20"/>
          <w:szCs w:val="20"/>
          <w:lang w:val="nl-NL"/>
        </w:rPr>
        <w:t xml:space="preserve">is </w:t>
      </w:r>
      <w:r w:rsidR="00216961" w:rsidRPr="0067374D">
        <w:rPr>
          <w:sz w:val="20"/>
          <w:szCs w:val="20"/>
          <w:lang w:val="nl-NL"/>
        </w:rPr>
        <w:t xml:space="preserve">geregeld. </w:t>
      </w:r>
    </w:p>
    <w:p w14:paraId="71B8947E" w14:textId="77777777" w:rsidR="008E68D4" w:rsidRPr="0067374D" w:rsidRDefault="008E68D4" w:rsidP="00216961">
      <w:pPr>
        <w:pStyle w:val="Default"/>
        <w:spacing w:after="51"/>
        <w:rPr>
          <w:sz w:val="20"/>
          <w:szCs w:val="20"/>
          <w:lang w:val="nl-NL"/>
        </w:rPr>
      </w:pPr>
    </w:p>
    <w:p w14:paraId="095AAAE7" w14:textId="6BB34886" w:rsidR="009625A2" w:rsidRPr="000625BE" w:rsidRDefault="00216961" w:rsidP="00216961">
      <w:pPr>
        <w:pStyle w:val="Default"/>
        <w:rPr>
          <w:i/>
          <w:iCs/>
          <w:sz w:val="20"/>
          <w:szCs w:val="20"/>
          <w:lang w:val="nl-NL"/>
        </w:rPr>
      </w:pPr>
      <w:r w:rsidRPr="0067374D">
        <w:rPr>
          <w:i/>
          <w:iCs/>
          <w:sz w:val="20"/>
          <w:szCs w:val="20"/>
          <w:lang w:val="nl-NL"/>
        </w:rPr>
        <w:t>•</w:t>
      </w:r>
      <w:r w:rsidR="009625A2" w:rsidRPr="0067374D">
        <w:rPr>
          <w:i/>
          <w:iCs/>
          <w:sz w:val="20"/>
          <w:szCs w:val="20"/>
          <w:lang w:val="nl-NL"/>
        </w:rPr>
        <w:t xml:space="preserve"> Toelichting op de naamgeving van de Ad opleiding. Is de naam van de opleiding uniek en legitimeert het profiel de naamgeving? </w:t>
      </w:r>
      <w:r w:rsidR="009625A2" w:rsidRPr="000625BE">
        <w:rPr>
          <w:i/>
          <w:iCs/>
          <w:sz w:val="20"/>
          <w:szCs w:val="20"/>
          <w:lang w:val="nl-NL"/>
        </w:rPr>
        <w:t xml:space="preserve">Is deze herkenbaar voor werkveld en student? </w:t>
      </w:r>
    </w:p>
    <w:p w14:paraId="110A3410" w14:textId="33DDCE12" w:rsidR="008D3A66" w:rsidRDefault="0067374D" w:rsidP="00216961">
      <w:pPr>
        <w:pStyle w:val="Default"/>
        <w:rPr>
          <w:sz w:val="20"/>
          <w:szCs w:val="20"/>
          <w:lang w:val="nl-NL"/>
        </w:rPr>
      </w:pPr>
      <w:r>
        <w:rPr>
          <w:sz w:val="20"/>
          <w:szCs w:val="20"/>
          <w:lang w:val="nl-NL"/>
        </w:rPr>
        <w:t>De naam</w:t>
      </w:r>
      <w:r w:rsidR="005745A7">
        <w:rPr>
          <w:sz w:val="20"/>
          <w:szCs w:val="20"/>
          <w:lang w:val="nl-NL"/>
        </w:rPr>
        <w:t xml:space="preserve"> Ad Educatief Professional Beroepsonderwijs (Ad EPB) </w:t>
      </w:r>
      <w:r>
        <w:rPr>
          <w:sz w:val="20"/>
          <w:szCs w:val="20"/>
          <w:lang w:val="nl-NL"/>
        </w:rPr>
        <w:t>wordt niet toegelicht</w:t>
      </w:r>
      <w:r w:rsidR="009756AE">
        <w:rPr>
          <w:sz w:val="20"/>
          <w:szCs w:val="20"/>
          <w:lang w:val="nl-NL"/>
        </w:rPr>
        <w:t>. Er staat niet beschreven of de naam herkenbaar is voor het werkveld en studenten, of als uniek wordt ervaren</w:t>
      </w:r>
      <w:r>
        <w:rPr>
          <w:sz w:val="20"/>
          <w:szCs w:val="20"/>
          <w:lang w:val="nl-NL"/>
        </w:rPr>
        <w:t xml:space="preserve">. </w:t>
      </w:r>
      <w:r w:rsidR="00940D02">
        <w:rPr>
          <w:sz w:val="20"/>
          <w:szCs w:val="20"/>
          <w:lang w:val="nl-NL"/>
        </w:rPr>
        <w:t>Ook</w:t>
      </w:r>
      <w:r w:rsidR="00354392">
        <w:rPr>
          <w:sz w:val="20"/>
          <w:szCs w:val="20"/>
          <w:lang w:val="nl-NL"/>
        </w:rPr>
        <w:t xml:space="preserve"> wordt niet toegelicht waarom </w:t>
      </w:r>
      <w:r w:rsidR="009323C4">
        <w:rPr>
          <w:sz w:val="20"/>
          <w:szCs w:val="20"/>
          <w:lang w:val="nl-NL"/>
        </w:rPr>
        <w:t xml:space="preserve">de gekozen naam afwijkt van </w:t>
      </w:r>
      <w:r w:rsidR="00047EDB">
        <w:rPr>
          <w:sz w:val="20"/>
          <w:szCs w:val="20"/>
          <w:lang w:val="nl-NL"/>
        </w:rPr>
        <w:t>de</w:t>
      </w:r>
      <w:r w:rsidR="00E41A45">
        <w:rPr>
          <w:sz w:val="20"/>
          <w:szCs w:val="20"/>
          <w:lang w:val="nl-NL"/>
        </w:rPr>
        <w:t xml:space="preserve"> wettelijk vastgestelde naam</w:t>
      </w:r>
      <w:r w:rsidR="00047EDB">
        <w:rPr>
          <w:sz w:val="20"/>
          <w:szCs w:val="20"/>
          <w:lang w:val="nl-NL"/>
        </w:rPr>
        <w:t xml:space="preserve"> </w:t>
      </w:r>
      <w:r w:rsidR="00E41A45">
        <w:rPr>
          <w:sz w:val="20"/>
          <w:szCs w:val="20"/>
          <w:lang w:val="nl-NL"/>
        </w:rPr>
        <w:t>“</w:t>
      </w:r>
      <w:r w:rsidR="00047EDB">
        <w:rPr>
          <w:sz w:val="20"/>
          <w:szCs w:val="20"/>
          <w:lang w:val="nl-NL"/>
        </w:rPr>
        <w:t>Onderwijsondersteuner</w:t>
      </w:r>
      <w:r w:rsidR="00E41A45">
        <w:rPr>
          <w:sz w:val="20"/>
          <w:szCs w:val="20"/>
          <w:lang w:val="nl-NL"/>
        </w:rPr>
        <w:t>” (zie</w:t>
      </w:r>
      <w:r w:rsidR="00357574">
        <w:rPr>
          <w:sz w:val="20"/>
          <w:szCs w:val="20"/>
          <w:lang w:val="nl-NL"/>
        </w:rPr>
        <w:t xml:space="preserve"> het</w:t>
      </w:r>
      <w:r w:rsidR="00E41A45">
        <w:rPr>
          <w:sz w:val="20"/>
          <w:szCs w:val="20"/>
          <w:lang w:val="nl-NL"/>
        </w:rPr>
        <w:t xml:space="preserve"> Besluit Bekwaamheidseisen </w:t>
      </w:r>
      <w:r w:rsidR="00DB13B0">
        <w:rPr>
          <w:sz w:val="20"/>
          <w:szCs w:val="20"/>
          <w:lang w:val="nl-NL"/>
        </w:rPr>
        <w:t>Onderwijsondersteuner</w:t>
      </w:r>
      <w:r w:rsidR="0000531C">
        <w:rPr>
          <w:sz w:val="20"/>
          <w:szCs w:val="20"/>
          <w:lang w:val="nl-NL"/>
        </w:rPr>
        <w:t>s</w:t>
      </w:r>
      <w:r w:rsidR="00DB13B0">
        <w:rPr>
          <w:sz w:val="20"/>
          <w:szCs w:val="20"/>
          <w:lang w:val="nl-NL"/>
        </w:rPr>
        <w:t xml:space="preserve"> </w:t>
      </w:r>
      <w:r w:rsidR="009520D3">
        <w:rPr>
          <w:sz w:val="20"/>
          <w:szCs w:val="20"/>
          <w:lang w:val="nl-NL"/>
        </w:rPr>
        <w:t xml:space="preserve">in het mbo uit </w:t>
      </w:r>
      <w:r w:rsidR="00357574">
        <w:rPr>
          <w:sz w:val="20"/>
          <w:szCs w:val="20"/>
          <w:lang w:val="nl-NL"/>
        </w:rPr>
        <w:t>2018)</w:t>
      </w:r>
      <w:r w:rsidR="009520D3">
        <w:rPr>
          <w:sz w:val="20"/>
          <w:szCs w:val="20"/>
          <w:lang w:val="nl-NL"/>
        </w:rPr>
        <w:t xml:space="preserve">. </w:t>
      </w:r>
    </w:p>
    <w:p w14:paraId="765B235A" w14:textId="77777777" w:rsidR="009625A2" w:rsidRPr="0067374D" w:rsidRDefault="009625A2" w:rsidP="009625A2">
      <w:pPr>
        <w:pStyle w:val="Default"/>
        <w:rPr>
          <w:sz w:val="20"/>
          <w:szCs w:val="20"/>
          <w:lang w:val="nl-NL"/>
        </w:rPr>
      </w:pPr>
    </w:p>
    <w:p w14:paraId="21681FD2" w14:textId="77777777" w:rsidR="009625A2" w:rsidRPr="0067374D" w:rsidRDefault="009625A2" w:rsidP="009625A2">
      <w:pPr>
        <w:pStyle w:val="Default"/>
        <w:rPr>
          <w:b/>
          <w:bCs/>
          <w:sz w:val="20"/>
          <w:szCs w:val="20"/>
          <w:lang w:val="nl-NL"/>
        </w:rPr>
      </w:pPr>
      <w:r w:rsidRPr="0067374D">
        <w:rPr>
          <w:b/>
          <w:bCs/>
          <w:sz w:val="20"/>
          <w:szCs w:val="20"/>
          <w:lang w:val="nl-NL"/>
        </w:rPr>
        <w:t xml:space="preserve">Eisen aan de omschrijving van de leerresultaten </w:t>
      </w:r>
    </w:p>
    <w:p w14:paraId="329972F6" w14:textId="201C3D45" w:rsidR="009625A2" w:rsidRDefault="009625A2" w:rsidP="009625A2">
      <w:pPr>
        <w:pStyle w:val="Default"/>
        <w:spacing w:after="49"/>
        <w:rPr>
          <w:sz w:val="20"/>
          <w:szCs w:val="20"/>
          <w:lang w:val="nl-NL"/>
        </w:rPr>
      </w:pPr>
      <w:r w:rsidRPr="0067374D">
        <w:rPr>
          <w:i/>
          <w:iCs/>
          <w:sz w:val="20"/>
          <w:szCs w:val="20"/>
          <w:lang w:val="nl-NL"/>
        </w:rPr>
        <w:t xml:space="preserve">• De leerresultaten zijn overtuigend herleidbaar op niveau 5, en geven aandacht aan tenminste de volgende kenmerken: bekwaam in methodisch handelen, samenwerken, communiceren, probleemoplossend vermogen en lerend vermogen </w:t>
      </w:r>
    </w:p>
    <w:p w14:paraId="2806E5CD" w14:textId="6D7D5790" w:rsidR="000625BE" w:rsidRDefault="000625BE" w:rsidP="000625BE">
      <w:pPr>
        <w:spacing w:after="0" w:line="240" w:lineRule="auto"/>
        <w:rPr>
          <w:sz w:val="20"/>
          <w:szCs w:val="20"/>
          <w:lang w:val="nl-NL"/>
        </w:rPr>
      </w:pPr>
      <w:r w:rsidRPr="000625BE">
        <w:rPr>
          <w:sz w:val="20"/>
          <w:szCs w:val="20"/>
          <w:lang w:val="nl-NL"/>
        </w:rPr>
        <w:t>De vijf leerresultaten zijn herleidbaar</w:t>
      </w:r>
      <w:r>
        <w:rPr>
          <w:sz w:val="20"/>
          <w:szCs w:val="20"/>
          <w:lang w:val="nl-NL"/>
        </w:rPr>
        <w:t xml:space="preserve"> en terug te vinden in de bekwaamheden. Z</w:t>
      </w:r>
      <w:r w:rsidRPr="000625BE">
        <w:rPr>
          <w:sz w:val="20"/>
          <w:szCs w:val="20"/>
          <w:lang w:val="nl-NL"/>
        </w:rPr>
        <w:t xml:space="preserve">oals </w:t>
      </w:r>
      <w:r>
        <w:rPr>
          <w:sz w:val="20"/>
          <w:szCs w:val="20"/>
          <w:lang w:val="nl-NL"/>
        </w:rPr>
        <w:t xml:space="preserve">ook </w:t>
      </w:r>
      <w:r w:rsidRPr="000625BE">
        <w:rPr>
          <w:sz w:val="20"/>
          <w:szCs w:val="20"/>
          <w:lang w:val="nl-NL"/>
        </w:rPr>
        <w:t xml:space="preserve">hiervoor al aangegeven, een visualisatie waarin koppeling </w:t>
      </w:r>
      <w:r>
        <w:rPr>
          <w:sz w:val="20"/>
          <w:szCs w:val="20"/>
          <w:lang w:val="nl-NL"/>
        </w:rPr>
        <w:t xml:space="preserve">te zien is </w:t>
      </w:r>
      <w:r w:rsidRPr="000625BE">
        <w:rPr>
          <w:sz w:val="20"/>
          <w:szCs w:val="20"/>
          <w:lang w:val="nl-NL"/>
        </w:rPr>
        <w:t xml:space="preserve">tussen deze 5 en de </w:t>
      </w:r>
      <w:proofErr w:type="spellStart"/>
      <w:r w:rsidRPr="000625BE">
        <w:rPr>
          <w:sz w:val="20"/>
          <w:szCs w:val="20"/>
          <w:lang w:val="nl-NL"/>
        </w:rPr>
        <w:t>bekwaamheden</w:t>
      </w:r>
      <w:r>
        <w:rPr>
          <w:sz w:val="20"/>
          <w:szCs w:val="20"/>
          <w:lang w:val="nl-NL"/>
        </w:rPr>
        <w:t>+</w:t>
      </w:r>
      <w:r w:rsidR="008E68D4">
        <w:rPr>
          <w:sz w:val="20"/>
          <w:szCs w:val="20"/>
          <w:lang w:val="nl-NL"/>
        </w:rPr>
        <w:t>eventueel</w:t>
      </w:r>
      <w:proofErr w:type="spellEnd"/>
      <w:r w:rsidR="008E68D4">
        <w:rPr>
          <w:sz w:val="20"/>
          <w:szCs w:val="20"/>
          <w:lang w:val="nl-NL"/>
        </w:rPr>
        <w:t xml:space="preserve"> nader </w:t>
      </w:r>
      <w:r w:rsidRPr="000625BE">
        <w:rPr>
          <w:sz w:val="20"/>
          <w:szCs w:val="20"/>
          <w:lang w:val="nl-NL"/>
        </w:rPr>
        <w:t>te preciseren leerresultaten van dit profiel, zou helpen.</w:t>
      </w:r>
    </w:p>
    <w:p w14:paraId="52D4D306" w14:textId="77777777" w:rsidR="000625BE" w:rsidRDefault="000625BE" w:rsidP="000625BE">
      <w:pPr>
        <w:spacing w:after="0" w:line="240" w:lineRule="auto"/>
        <w:rPr>
          <w:rFonts w:eastAsia="Times New Roman" w:cs="Times New Roman"/>
          <w:color w:val="000000" w:themeColor="text1"/>
          <w:sz w:val="20"/>
          <w:szCs w:val="20"/>
          <w:lang w:val="nl-NL" w:eastAsia="nl-NL"/>
        </w:rPr>
      </w:pPr>
      <w:r>
        <w:rPr>
          <w:rFonts w:eastAsia="Times New Roman" w:cs="Times New Roman"/>
          <w:color w:val="000000" w:themeColor="text1"/>
          <w:sz w:val="20"/>
          <w:szCs w:val="20"/>
          <w:lang w:val="nl-NL" w:eastAsia="nl-NL"/>
        </w:rPr>
        <w:t>In elk v</w:t>
      </w:r>
      <w:r w:rsidRPr="000625BE">
        <w:rPr>
          <w:rFonts w:eastAsia="Times New Roman" w:cs="Times New Roman"/>
          <w:color w:val="000000" w:themeColor="text1"/>
          <w:sz w:val="20"/>
          <w:szCs w:val="20"/>
          <w:lang w:val="nl-NL" w:eastAsia="nl-NL"/>
        </w:rPr>
        <w:t xml:space="preserve">an de 3 aan docentschap ontleende domeinen zijn </w:t>
      </w:r>
      <w:r>
        <w:rPr>
          <w:rFonts w:eastAsia="Times New Roman" w:cs="Times New Roman"/>
          <w:color w:val="000000" w:themeColor="text1"/>
          <w:sz w:val="20"/>
          <w:szCs w:val="20"/>
          <w:lang w:val="nl-NL" w:eastAsia="nl-NL"/>
        </w:rPr>
        <w:t xml:space="preserve">in algemene termen </w:t>
      </w:r>
      <w:r w:rsidRPr="000625BE">
        <w:rPr>
          <w:rFonts w:eastAsia="Times New Roman" w:cs="Times New Roman"/>
          <w:color w:val="000000" w:themeColor="text1"/>
          <w:sz w:val="20"/>
          <w:szCs w:val="20"/>
          <w:lang w:val="nl-NL" w:eastAsia="nl-NL"/>
        </w:rPr>
        <w:t>bekwaamheden (rollen en kwaliteiten) beschreven van een educatief professional beroepsonderwijs die direct gekoppeld kunnen worden aan een van de vijf leerresultaten</w:t>
      </w:r>
      <w:r>
        <w:rPr>
          <w:rFonts w:eastAsia="Times New Roman" w:cs="Times New Roman"/>
          <w:color w:val="000000" w:themeColor="text1"/>
          <w:sz w:val="20"/>
          <w:szCs w:val="20"/>
          <w:lang w:val="nl-NL" w:eastAsia="nl-NL"/>
        </w:rPr>
        <w:t xml:space="preserve"> in het landelijk kader</w:t>
      </w:r>
      <w:r w:rsidRPr="000625BE">
        <w:rPr>
          <w:rFonts w:eastAsia="Times New Roman" w:cs="Times New Roman"/>
          <w:color w:val="000000" w:themeColor="text1"/>
          <w:sz w:val="20"/>
          <w:szCs w:val="20"/>
          <w:lang w:val="nl-NL" w:eastAsia="nl-NL"/>
        </w:rPr>
        <w:t xml:space="preserve">. </w:t>
      </w:r>
    </w:p>
    <w:p w14:paraId="76675435" w14:textId="51259A40" w:rsidR="000625BE" w:rsidRDefault="000625BE" w:rsidP="000625BE">
      <w:pPr>
        <w:spacing w:after="0" w:line="240" w:lineRule="auto"/>
        <w:rPr>
          <w:rFonts w:eastAsia="Times New Roman" w:cs="Times New Roman"/>
          <w:color w:val="000000" w:themeColor="text1"/>
          <w:sz w:val="20"/>
          <w:szCs w:val="20"/>
          <w:lang w:val="nl-NL" w:eastAsia="nl-NL"/>
        </w:rPr>
      </w:pPr>
      <w:r>
        <w:rPr>
          <w:rFonts w:eastAsia="Times New Roman" w:cs="Times New Roman"/>
          <w:color w:val="000000" w:themeColor="text1"/>
          <w:sz w:val="20"/>
          <w:szCs w:val="20"/>
          <w:lang w:val="nl-NL" w:eastAsia="nl-NL"/>
        </w:rPr>
        <w:t>In het 4</w:t>
      </w:r>
      <w:r w:rsidRPr="000625BE">
        <w:rPr>
          <w:rFonts w:eastAsia="Times New Roman" w:cs="Times New Roman"/>
          <w:color w:val="000000" w:themeColor="text1"/>
          <w:sz w:val="20"/>
          <w:szCs w:val="20"/>
          <w:vertAlign w:val="superscript"/>
          <w:lang w:val="nl-NL" w:eastAsia="nl-NL"/>
        </w:rPr>
        <w:t>e</w:t>
      </w:r>
      <w:r>
        <w:rPr>
          <w:rFonts w:eastAsia="Times New Roman" w:cs="Times New Roman"/>
          <w:color w:val="000000" w:themeColor="text1"/>
          <w:sz w:val="20"/>
          <w:szCs w:val="20"/>
          <w:lang w:val="nl-NL" w:eastAsia="nl-NL"/>
        </w:rPr>
        <w:t xml:space="preserve"> domein,</w:t>
      </w:r>
      <w:r w:rsidRPr="000625BE">
        <w:rPr>
          <w:rFonts w:eastAsia="Times New Roman" w:cs="Times New Roman"/>
          <w:color w:val="000000" w:themeColor="text1"/>
          <w:sz w:val="20"/>
          <w:szCs w:val="20"/>
          <w:lang w:val="nl-NL" w:eastAsia="nl-NL"/>
        </w:rPr>
        <w:t xml:space="preserve"> de brede professionele basis</w:t>
      </w:r>
      <w:r>
        <w:rPr>
          <w:rFonts w:eastAsia="Times New Roman" w:cs="Times New Roman"/>
          <w:color w:val="000000" w:themeColor="text1"/>
          <w:sz w:val="20"/>
          <w:szCs w:val="20"/>
          <w:lang w:val="nl-NL" w:eastAsia="nl-NL"/>
        </w:rPr>
        <w:t>, zijn er</w:t>
      </w:r>
      <w:r w:rsidRPr="000625BE">
        <w:rPr>
          <w:rFonts w:eastAsia="Times New Roman" w:cs="Times New Roman"/>
          <w:color w:val="000000" w:themeColor="text1"/>
          <w:sz w:val="20"/>
          <w:szCs w:val="20"/>
          <w:lang w:val="nl-NL" w:eastAsia="nl-NL"/>
        </w:rPr>
        <w:t xml:space="preserve"> directe parallellen. De meest lastige parallel is te trekken bij methodisch handelen en probleemoplossend vermogen: in het profiel zijn deze bekwaamheden terug te vinden enerzijds in ‘organiseren en plannen’, anderzijds in ‘onderzoekend vermogen’. </w:t>
      </w:r>
    </w:p>
    <w:p w14:paraId="2A9B5DD8" w14:textId="77777777" w:rsidR="008E68D4" w:rsidRPr="000625BE" w:rsidRDefault="008E68D4" w:rsidP="000625BE">
      <w:pPr>
        <w:spacing w:after="0" w:line="240" w:lineRule="auto"/>
        <w:rPr>
          <w:rFonts w:eastAsia="Times New Roman" w:cs="Times New Roman"/>
          <w:color w:val="000000" w:themeColor="text1"/>
          <w:sz w:val="20"/>
          <w:szCs w:val="20"/>
          <w:lang w:val="nl-NL" w:eastAsia="nl-NL"/>
        </w:rPr>
      </w:pPr>
    </w:p>
    <w:p w14:paraId="43DC1FA2" w14:textId="12BA7D75" w:rsidR="009625A2" w:rsidRDefault="009625A2" w:rsidP="009625A2">
      <w:pPr>
        <w:pStyle w:val="Default"/>
        <w:spacing w:after="49"/>
        <w:rPr>
          <w:i/>
          <w:iCs/>
          <w:sz w:val="20"/>
          <w:szCs w:val="20"/>
          <w:lang w:val="nl-NL"/>
        </w:rPr>
      </w:pPr>
      <w:r w:rsidRPr="0067374D">
        <w:rPr>
          <w:i/>
          <w:iCs/>
          <w:sz w:val="20"/>
          <w:szCs w:val="20"/>
          <w:lang w:val="nl-NL"/>
        </w:rPr>
        <w:t xml:space="preserve">• De leerresultaten zijn voldoende generiek geformuleerd en daarmee onafhankelijk van de opleidingsvorm (voltijd, deeltijd, duaal), zodat er ruimte is voor </w:t>
      </w:r>
      <w:proofErr w:type="spellStart"/>
      <w:r w:rsidRPr="0067374D">
        <w:rPr>
          <w:i/>
          <w:iCs/>
          <w:sz w:val="20"/>
          <w:szCs w:val="20"/>
          <w:lang w:val="nl-NL"/>
        </w:rPr>
        <w:t>opleidingsspecifieke</w:t>
      </w:r>
      <w:proofErr w:type="spellEnd"/>
      <w:r w:rsidRPr="0067374D">
        <w:rPr>
          <w:i/>
          <w:iCs/>
          <w:sz w:val="20"/>
          <w:szCs w:val="20"/>
          <w:lang w:val="nl-NL"/>
        </w:rPr>
        <w:t xml:space="preserve"> en regionale invulling; </w:t>
      </w:r>
    </w:p>
    <w:p w14:paraId="176BBC49" w14:textId="7325256C" w:rsidR="000625BE" w:rsidRDefault="000625BE" w:rsidP="009625A2">
      <w:pPr>
        <w:pStyle w:val="Default"/>
        <w:spacing w:after="49"/>
        <w:rPr>
          <w:rFonts w:eastAsia="Times New Roman" w:cs="Times New Roman"/>
          <w:color w:val="000000" w:themeColor="text1"/>
          <w:sz w:val="20"/>
          <w:szCs w:val="20"/>
          <w:lang w:val="nl-NL" w:eastAsia="nl-NL"/>
        </w:rPr>
      </w:pPr>
      <w:r>
        <w:rPr>
          <w:rFonts w:eastAsia="Times New Roman" w:cs="Times New Roman"/>
          <w:color w:val="000000" w:themeColor="text1"/>
          <w:sz w:val="20"/>
          <w:szCs w:val="20"/>
          <w:lang w:val="nl-NL" w:eastAsia="nl-NL"/>
        </w:rPr>
        <w:t>D</w:t>
      </w:r>
      <w:r w:rsidRPr="000625BE">
        <w:rPr>
          <w:rFonts w:eastAsia="Times New Roman" w:cs="Times New Roman"/>
          <w:color w:val="000000" w:themeColor="text1"/>
          <w:sz w:val="20"/>
          <w:szCs w:val="20"/>
          <w:lang w:val="nl-NL" w:eastAsia="nl-NL"/>
        </w:rPr>
        <w:t xml:space="preserve">e formuleringen </w:t>
      </w:r>
      <w:r>
        <w:rPr>
          <w:rFonts w:eastAsia="Times New Roman" w:cs="Times New Roman"/>
          <w:color w:val="000000" w:themeColor="text1"/>
          <w:sz w:val="20"/>
          <w:szCs w:val="20"/>
          <w:lang w:val="nl-NL" w:eastAsia="nl-NL"/>
        </w:rPr>
        <w:t xml:space="preserve">van bekwaamheden </w:t>
      </w:r>
      <w:r w:rsidRPr="000625BE">
        <w:rPr>
          <w:rFonts w:eastAsia="Times New Roman" w:cs="Times New Roman"/>
          <w:color w:val="000000" w:themeColor="text1"/>
          <w:sz w:val="20"/>
          <w:szCs w:val="20"/>
          <w:lang w:val="nl-NL" w:eastAsia="nl-NL"/>
        </w:rPr>
        <w:t xml:space="preserve">zijn generiek en gekoppeld aan </w:t>
      </w:r>
      <w:r w:rsidR="001F21AA">
        <w:rPr>
          <w:rFonts w:eastAsia="Times New Roman" w:cs="Times New Roman"/>
          <w:color w:val="000000" w:themeColor="text1"/>
          <w:sz w:val="20"/>
          <w:szCs w:val="20"/>
          <w:lang w:val="nl-NL" w:eastAsia="nl-NL"/>
        </w:rPr>
        <w:t>niveau 4, 5 en 6 van het NLQF. Deze niveauvergelijking zou wat specifieker op Ad EPB en instructeurs niveau 4 en docent niveau 6 beschreven kunnen worden</w:t>
      </w:r>
      <w:r>
        <w:rPr>
          <w:rFonts w:eastAsia="Times New Roman" w:cs="Times New Roman"/>
          <w:color w:val="000000" w:themeColor="text1"/>
          <w:sz w:val="20"/>
          <w:szCs w:val="20"/>
          <w:lang w:val="nl-NL" w:eastAsia="nl-NL"/>
        </w:rPr>
        <w:t xml:space="preserve"> (bv in termen van competenties)</w:t>
      </w:r>
      <w:r w:rsidR="001F21AA">
        <w:rPr>
          <w:rFonts w:eastAsia="Times New Roman" w:cs="Times New Roman"/>
          <w:color w:val="000000" w:themeColor="text1"/>
          <w:sz w:val="20"/>
          <w:szCs w:val="20"/>
          <w:lang w:val="nl-NL" w:eastAsia="nl-NL"/>
        </w:rPr>
        <w:t>.</w:t>
      </w:r>
    </w:p>
    <w:p w14:paraId="7FA08B7A" w14:textId="77777777" w:rsidR="008E68D4" w:rsidRPr="000625BE" w:rsidRDefault="008E68D4" w:rsidP="009625A2">
      <w:pPr>
        <w:pStyle w:val="Default"/>
        <w:spacing w:after="49"/>
        <w:rPr>
          <w:color w:val="000000" w:themeColor="text1"/>
          <w:sz w:val="20"/>
          <w:szCs w:val="20"/>
          <w:lang w:val="nl-NL"/>
        </w:rPr>
      </w:pPr>
    </w:p>
    <w:p w14:paraId="6EB662A4" w14:textId="09913E35" w:rsidR="009625A2" w:rsidRDefault="009625A2" w:rsidP="009625A2">
      <w:pPr>
        <w:pStyle w:val="Default"/>
        <w:spacing w:after="49"/>
        <w:rPr>
          <w:i/>
          <w:iCs/>
          <w:sz w:val="20"/>
          <w:szCs w:val="20"/>
          <w:lang w:val="nl-NL"/>
        </w:rPr>
      </w:pPr>
      <w:r w:rsidRPr="0067374D">
        <w:rPr>
          <w:i/>
          <w:iCs/>
          <w:sz w:val="20"/>
          <w:szCs w:val="20"/>
          <w:lang w:val="nl-NL"/>
        </w:rPr>
        <w:t xml:space="preserve">• De leerresultaten zijn toekomstgericht en zo toekomstbestendig mogelijk geformuleerd; </w:t>
      </w:r>
    </w:p>
    <w:p w14:paraId="240C2616" w14:textId="4D13BD7B" w:rsidR="000625BE" w:rsidRDefault="000625BE" w:rsidP="000625BE">
      <w:pPr>
        <w:spacing w:after="0" w:line="240" w:lineRule="auto"/>
        <w:rPr>
          <w:rFonts w:eastAsia="Times New Roman" w:cs="Times New Roman"/>
          <w:color w:val="000000" w:themeColor="text1"/>
          <w:sz w:val="20"/>
          <w:szCs w:val="20"/>
          <w:lang w:val="nl-NL" w:eastAsia="nl-NL"/>
        </w:rPr>
      </w:pPr>
      <w:r w:rsidRPr="000625BE">
        <w:rPr>
          <w:rFonts w:eastAsia="Times New Roman" w:cs="Times New Roman"/>
          <w:color w:val="000000" w:themeColor="text1"/>
          <w:sz w:val="20"/>
          <w:szCs w:val="20"/>
          <w:lang w:val="nl-NL" w:eastAsia="nl-NL"/>
        </w:rPr>
        <w:t xml:space="preserve">Dit is vooral terug te vinden in de generieke bekwaamheid ‘resultaat en ontwikkelingsgericht’. Het zelf kunnen blijven ontwikkelen van de eigen kennisbasis is belangrijk. Dit blijft beperkt tot de context van het beroepsonderwijs zelf: de praktijken waartoe wordt opgeleid. </w:t>
      </w:r>
    </w:p>
    <w:p w14:paraId="095902C3" w14:textId="77777777" w:rsidR="008E68D4" w:rsidRPr="000625BE" w:rsidRDefault="008E68D4" w:rsidP="000625BE">
      <w:pPr>
        <w:spacing w:after="0" w:line="240" w:lineRule="auto"/>
        <w:rPr>
          <w:rFonts w:eastAsia="Times New Roman" w:cs="Times New Roman"/>
          <w:color w:val="000000" w:themeColor="text1"/>
          <w:sz w:val="20"/>
          <w:szCs w:val="20"/>
          <w:lang w:val="nl-NL" w:eastAsia="nl-NL"/>
        </w:rPr>
      </w:pPr>
    </w:p>
    <w:p w14:paraId="65F310C8" w14:textId="3C5CB736" w:rsidR="009625A2" w:rsidRDefault="009625A2" w:rsidP="009625A2">
      <w:pPr>
        <w:pStyle w:val="Default"/>
        <w:spacing w:after="49"/>
        <w:rPr>
          <w:i/>
          <w:iCs/>
          <w:sz w:val="20"/>
          <w:szCs w:val="20"/>
          <w:lang w:val="nl-NL"/>
        </w:rPr>
      </w:pPr>
      <w:r w:rsidRPr="0067374D">
        <w:rPr>
          <w:i/>
          <w:iCs/>
          <w:sz w:val="20"/>
          <w:szCs w:val="20"/>
          <w:lang w:val="nl-NL"/>
        </w:rPr>
        <w:t xml:space="preserve">• De leerresultaten zijn eenduidig maar niet te gedetailleerd geformuleerd; </w:t>
      </w:r>
    </w:p>
    <w:p w14:paraId="4BED5EF8" w14:textId="1F492D6E" w:rsidR="000625BE" w:rsidRDefault="001F21AA" w:rsidP="009625A2">
      <w:pPr>
        <w:pStyle w:val="Default"/>
        <w:spacing w:after="49"/>
        <w:rPr>
          <w:sz w:val="20"/>
          <w:szCs w:val="20"/>
          <w:lang w:val="nl-NL"/>
        </w:rPr>
      </w:pPr>
      <w:r>
        <w:rPr>
          <w:sz w:val="20"/>
          <w:szCs w:val="20"/>
          <w:lang w:val="nl-NL"/>
        </w:rPr>
        <w:t>De bekwaamheden zijn generiek geformuleerd en eenduidig.</w:t>
      </w:r>
    </w:p>
    <w:p w14:paraId="3B373FF0" w14:textId="77777777" w:rsidR="008E68D4" w:rsidRPr="00513BD7" w:rsidRDefault="008E68D4" w:rsidP="009625A2">
      <w:pPr>
        <w:pStyle w:val="Default"/>
        <w:spacing w:after="49"/>
        <w:rPr>
          <w:sz w:val="20"/>
          <w:szCs w:val="20"/>
          <w:lang w:val="nl-NL"/>
        </w:rPr>
      </w:pPr>
    </w:p>
    <w:p w14:paraId="38D7B561" w14:textId="0889971B" w:rsidR="009625A2" w:rsidRDefault="009625A2" w:rsidP="009625A2">
      <w:pPr>
        <w:pStyle w:val="Default"/>
        <w:rPr>
          <w:i/>
          <w:iCs/>
          <w:sz w:val="20"/>
          <w:szCs w:val="20"/>
          <w:lang w:val="nl-NL"/>
        </w:rPr>
      </w:pPr>
      <w:r w:rsidRPr="0067374D">
        <w:rPr>
          <w:i/>
          <w:iCs/>
          <w:sz w:val="20"/>
          <w:szCs w:val="20"/>
          <w:lang w:val="nl-NL"/>
        </w:rPr>
        <w:t xml:space="preserve">• Waar aan de orde wordt bij de formulering van leerresultaten rekening gehouden met de relevante wettelijke kaders. </w:t>
      </w:r>
    </w:p>
    <w:p w14:paraId="252CE247" w14:textId="6414628A" w:rsidR="009756AE" w:rsidRDefault="00A21595" w:rsidP="007C29BD">
      <w:pPr>
        <w:pStyle w:val="Tekstopmerking"/>
        <w:rPr>
          <w:lang w:val="nl-NL"/>
        </w:rPr>
      </w:pPr>
      <w:r>
        <w:rPr>
          <w:lang w:val="nl-NL"/>
        </w:rPr>
        <w:t>Behalve naar de</w:t>
      </w:r>
      <w:r w:rsidR="008D3A66" w:rsidRPr="00742C8E">
        <w:rPr>
          <w:lang w:val="nl-NL"/>
        </w:rPr>
        <w:t xml:space="preserve"> wettelijke </w:t>
      </w:r>
      <w:r w:rsidR="008D3A66">
        <w:rPr>
          <w:lang w:val="nl-NL"/>
        </w:rPr>
        <w:t>basis</w:t>
      </w:r>
      <w:r>
        <w:rPr>
          <w:lang w:val="nl-NL"/>
        </w:rPr>
        <w:t xml:space="preserve"> zoals sinds 1 januari 2018 van kracht Invoering Associate degree opleiding, verwijst de tekst naar</w:t>
      </w:r>
      <w:r w:rsidR="008D3A66">
        <w:rPr>
          <w:lang w:val="nl-NL"/>
        </w:rPr>
        <w:t xml:space="preserve"> het besluit </w:t>
      </w:r>
      <w:r w:rsidR="008D3A66" w:rsidRPr="00704CB0">
        <w:rPr>
          <w:lang w:val="nl-NL"/>
        </w:rPr>
        <w:t xml:space="preserve">bekwaamheidseisen instructeurswerkzaamheden beroepsonderwijs </w:t>
      </w:r>
      <w:r w:rsidR="008D3A66">
        <w:rPr>
          <w:lang w:val="nl-NL"/>
        </w:rPr>
        <w:t>uit 2018</w:t>
      </w:r>
      <w:r>
        <w:rPr>
          <w:lang w:val="nl-NL"/>
        </w:rPr>
        <w:t xml:space="preserve"> (resp. </w:t>
      </w:r>
      <w:proofErr w:type="spellStart"/>
      <w:r>
        <w:rPr>
          <w:lang w:val="nl-NL"/>
        </w:rPr>
        <w:t>blz</w:t>
      </w:r>
      <w:proofErr w:type="spellEnd"/>
      <w:r>
        <w:rPr>
          <w:lang w:val="nl-NL"/>
        </w:rPr>
        <w:t xml:space="preserve"> 5 en </w:t>
      </w:r>
      <w:proofErr w:type="spellStart"/>
      <w:r>
        <w:rPr>
          <w:lang w:val="nl-NL"/>
        </w:rPr>
        <w:t>blz</w:t>
      </w:r>
      <w:proofErr w:type="spellEnd"/>
      <w:r>
        <w:rPr>
          <w:lang w:val="nl-NL"/>
        </w:rPr>
        <w:t xml:space="preserve"> 4)</w:t>
      </w:r>
      <w:r w:rsidR="007C29BD">
        <w:rPr>
          <w:lang w:val="nl-NL"/>
        </w:rPr>
        <w:t xml:space="preserve">. </w:t>
      </w:r>
      <w:r>
        <w:rPr>
          <w:lang w:val="nl-NL"/>
        </w:rPr>
        <w:t xml:space="preserve">Ook is rekening gehouden met de </w:t>
      </w:r>
      <w:r w:rsidR="009756AE">
        <w:rPr>
          <w:lang w:val="nl-NL"/>
        </w:rPr>
        <w:t>Wet B</w:t>
      </w:r>
      <w:r>
        <w:rPr>
          <w:lang w:val="nl-NL"/>
        </w:rPr>
        <w:t>eroepen in het Onderwijs (wet BIO)</w:t>
      </w:r>
      <w:r w:rsidR="007C29BD">
        <w:rPr>
          <w:lang w:val="nl-NL"/>
        </w:rPr>
        <w:t xml:space="preserve"> (</w:t>
      </w:r>
      <w:proofErr w:type="spellStart"/>
      <w:r w:rsidR="007C29BD">
        <w:rPr>
          <w:lang w:val="nl-NL"/>
        </w:rPr>
        <w:t>blz</w:t>
      </w:r>
      <w:proofErr w:type="spellEnd"/>
      <w:r w:rsidR="007C29BD">
        <w:rPr>
          <w:lang w:val="nl-NL"/>
        </w:rPr>
        <w:t xml:space="preserve"> 3)</w:t>
      </w:r>
      <w:r>
        <w:rPr>
          <w:lang w:val="nl-NL"/>
        </w:rPr>
        <w:t>.</w:t>
      </w:r>
    </w:p>
    <w:p w14:paraId="3FC289CA" w14:textId="77777777" w:rsidR="009756AE" w:rsidRDefault="009756AE" w:rsidP="007C29BD">
      <w:pPr>
        <w:pStyle w:val="Tekstopmerking"/>
        <w:spacing w:after="0"/>
        <w:rPr>
          <w:lang w:val="nl-NL"/>
        </w:rPr>
      </w:pPr>
    </w:p>
    <w:p w14:paraId="46561338" w14:textId="77777777" w:rsidR="009625A2" w:rsidRPr="009625A2" w:rsidRDefault="009625A2" w:rsidP="009625A2">
      <w:pPr>
        <w:pStyle w:val="Default"/>
        <w:rPr>
          <w:sz w:val="20"/>
          <w:szCs w:val="20"/>
          <w:lang w:val="nl-NL"/>
        </w:rPr>
      </w:pPr>
    </w:p>
    <w:p w14:paraId="6F2C2209" w14:textId="5D43E719" w:rsidR="009625A2" w:rsidRDefault="009625A2" w:rsidP="009625A2">
      <w:pPr>
        <w:pStyle w:val="Default"/>
        <w:rPr>
          <w:b/>
          <w:bCs/>
          <w:sz w:val="20"/>
          <w:szCs w:val="20"/>
          <w:lang w:val="nl-NL"/>
        </w:rPr>
      </w:pPr>
      <w:r w:rsidRPr="009625A2">
        <w:rPr>
          <w:b/>
          <w:bCs/>
          <w:sz w:val="20"/>
          <w:szCs w:val="20"/>
          <w:lang w:val="nl-NL"/>
        </w:rPr>
        <w:t xml:space="preserve">Context </w:t>
      </w:r>
    </w:p>
    <w:p w14:paraId="3DB44246" w14:textId="6D916C71" w:rsidR="00EC2AD5" w:rsidRDefault="00F31B99" w:rsidP="009D13BA">
      <w:pPr>
        <w:pStyle w:val="Default"/>
        <w:rPr>
          <w:sz w:val="20"/>
          <w:szCs w:val="20"/>
          <w:lang w:val="nl-NL"/>
        </w:rPr>
      </w:pPr>
      <w:r>
        <w:rPr>
          <w:sz w:val="20"/>
          <w:szCs w:val="20"/>
          <w:lang w:val="nl-NL"/>
        </w:rPr>
        <w:lastRenderedPageBreak/>
        <w:t>NB Het valt de werkgroep op dat niet alle hogescholen die een Ad</w:t>
      </w:r>
      <w:r w:rsidR="0030229A">
        <w:rPr>
          <w:sz w:val="20"/>
          <w:szCs w:val="20"/>
          <w:lang w:val="nl-NL"/>
        </w:rPr>
        <w:t>-</w:t>
      </w:r>
      <w:r>
        <w:rPr>
          <w:sz w:val="20"/>
          <w:szCs w:val="20"/>
          <w:lang w:val="nl-NL"/>
        </w:rPr>
        <w:t>opleiding hebben op het gebied van onderwijsondersteuner, mee hebben gedaan aan dit initiatief</w:t>
      </w:r>
      <w:r w:rsidR="0067374D">
        <w:rPr>
          <w:sz w:val="20"/>
          <w:szCs w:val="20"/>
          <w:lang w:val="nl-NL"/>
        </w:rPr>
        <w:t>; de beschrijving van een landelijk profiel</w:t>
      </w:r>
      <w:r>
        <w:rPr>
          <w:sz w:val="20"/>
          <w:szCs w:val="20"/>
          <w:lang w:val="nl-NL"/>
        </w:rPr>
        <w:t xml:space="preserve">. </w:t>
      </w:r>
      <w:r w:rsidR="00EC2AD5">
        <w:rPr>
          <w:sz w:val="20"/>
          <w:szCs w:val="20"/>
          <w:lang w:val="nl-NL"/>
        </w:rPr>
        <w:t>B</w:t>
      </w:r>
      <w:r w:rsidR="00EC2AD5" w:rsidRPr="00EC2AD5">
        <w:rPr>
          <w:sz w:val="20"/>
          <w:szCs w:val="20"/>
          <w:lang w:val="nl-NL"/>
        </w:rPr>
        <w:t xml:space="preserve">ij de uitleg over de planningsneutrale conversie </w:t>
      </w:r>
      <w:r w:rsidR="00EC2AD5">
        <w:rPr>
          <w:sz w:val="20"/>
          <w:szCs w:val="20"/>
          <w:lang w:val="nl-NL"/>
        </w:rPr>
        <w:t>o</w:t>
      </w:r>
      <w:r w:rsidR="009D13BA" w:rsidRPr="009D13BA">
        <w:rPr>
          <w:sz w:val="20"/>
          <w:szCs w:val="20"/>
          <w:lang w:val="nl-NL"/>
        </w:rPr>
        <w:t>p blz. 4 ontbreken de Ad-opleidingen Onderwijsondersteuner gezondheidszorg en welzijn (</w:t>
      </w:r>
      <w:proofErr w:type="spellStart"/>
      <w:r w:rsidR="009D13BA" w:rsidRPr="009D13BA">
        <w:rPr>
          <w:sz w:val="20"/>
          <w:szCs w:val="20"/>
          <w:lang w:val="nl-NL"/>
        </w:rPr>
        <w:t>isat</w:t>
      </w:r>
      <w:proofErr w:type="spellEnd"/>
      <w:r w:rsidR="009D13BA" w:rsidRPr="009D13BA">
        <w:rPr>
          <w:sz w:val="20"/>
          <w:szCs w:val="20"/>
          <w:lang w:val="nl-NL"/>
        </w:rPr>
        <w:t xml:space="preserve"> 80045) van de HAN en Hogeschool Leiden in het overzicht. Verder ontbreekt de Ad Onderwijsondersteuner Omgangskunde (</w:t>
      </w:r>
      <w:proofErr w:type="spellStart"/>
      <w:r w:rsidR="009D13BA" w:rsidRPr="009D13BA">
        <w:rPr>
          <w:sz w:val="20"/>
          <w:szCs w:val="20"/>
          <w:lang w:val="nl-NL"/>
        </w:rPr>
        <w:t>isat</w:t>
      </w:r>
      <w:proofErr w:type="spellEnd"/>
      <w:r w:rsidR="009D13BA" w:rsidRPr="009D13BA">
        <w:rPr>
          <w:sz w:val="20"/>
          <w:szCs w:val="20"/>
          <w:lang w:val="nl-NL"/>
        </w:rPr>
        <w:t>: 80060) van Hogeschool Leiden.</w:t>
      </w:r>
      <w:r w:rsidR="009D13BA">
        <w:rPr>
          <w:sz w:val="20"/>
          <w:szCs w:val="20"/>
          <w:lang w:val="nl-NL"/>
        </w:rPr>
        <w:t xml:space="preserve"> </w:t>
      </w:r>
    </w:p>
    <w:p w14:paraId="1D045680" w14:textId="4AE42361" w:rsidR="00F31B99" w:rsidRPr="009625A2" w:rsidRDefault="009D13BA" w:rsidP="009D13BA">
      <w:pPr>
        <w:pStyle w:val="Default"/>
        <w:rPr>
          <w:sz w:val="20"/>
          <w:szCs w:val="20"/>
          <w:lang w:val="nl-NL"/>
        </w:rPr>
      </w:pPr>
      <w:r w:rsidRPr="009D13BA">
        <w:rPr>
          <w:sz w:val="20"/>
          <w:szCs w:val="20"/>
          <w:lang w:val="nl-NL"/>
        </w:rPr>
        <w:t xml:space="preserve">Wat is de reden dat deze hogescholen niet participeren in de </w:t>
      </w:r>
      <w:r w:rsidR="002C1977">
        <w:rPr>
          <w:sz w:val="20"/>
          <w:szCs w:val="20"/>
          <w:lang w:val="nl-NL"/>
        </w:rPr>
        <w:t>conversie</w:t>
      </w:r>
      <w:r w:rsidRPr="009D13BA">
        <w:rPr>
          <w:sz w:val="20"/>
          <w:szCs w:val="20"/>
          <w:lang w:val="nl-NL"/>
        </w:rPr>
        <w:t xml:space="preserve">? </w:t>
      </w:r>
    </w:p>
    <w:p w14:paraId="11058D24" w14:textId="77777777" w:rsidR="00F31B99" w:rsidRPr="009625A2" w:rsidRDefault="00F31B99" w:rsidP="009625A2">
      <w:pPr>
        <w:pStyle w:val="Default"/>
        <w:rPr>
          <w:b/>
          <w:bCs/>
          <w:sz w:val="20"/>
          <w:szCs w:val="20"/>
          <w:lang w:val="nl-NL"/>
        </w:rPr>
      </w:pPr>
    </w:p>
    <w:p w14:paraId="0B22932E" w14:textId="6D6ED3F8" w:rsidR="009625A2" w:rsidRPr="0067374D" w:rsidRDefault="009625A2" w:rsidP="009625A2">
      <w:pPr>
        <w:pStyle w:val="Default"/>
        <w:spacing w:after="49"/>
        <w:rPr>
          <w:i/>
          <w:iCs/>
          <w:sz w:val="20"/>
          <w:szCs w:val="20"/>
          <w:lang w:val="nl-NL"/>
        </w:rPr>
      </w:pPr>
      <w:r w:rsidRPr="0067374D">
        <w:rPr>
          <w:i/>
          <w:iCs/>
          <w:sz w:val="20"/>
          <w:szCs w:val="20"/>
          <w:lang w:val="nl-NL"/>
        </w:rPr>
        <w:t xml:space="preserve">• Indien het een Ad-opleiding betreft die een opleidingsprofiel deelt met meerdere Ad-opleidingen (een zogenaamd domeinprofiel), dan wordt gevraagd wat de verschillen en overeenkomsten zijn tussen die opleidingen. </w:t>
      </w:r>
    </w:p>
    <w:p w14:paraId="4FC6C4A2" w14:textId="1053A0EC" w:rsidR="0067374D" w:rsidRDefault="0067374D" w:rsidP="009625A2">
      <w:pPr>
        <w:pStyle w:val="Default"/>
        <w:spacing w:after="49"/>
        <w:rPr>
          <w:sz w:val="20"/>
          <w:szCs w:val="20"/>
          <w:lang w:val="nl-NL"/>
        </w:rPr>
      </w:pPr>
      <w:r>
        <w:rPr>
          <w:sz w:val="20"/>
          <w:szCs w:val="20"/>
          <w:lang w:val="nl-NL"/>
        </w:rPr>
        <w:t xml:space="preserve">Niet alle </w:t>
      </w:r>
      <w:r w:rsidR="00CD435E">
        <w:rPr>
          <w:sz w:val="20"/>
          <w:szCs w:val="20"/>
          <w:lang w:val="nl-NL"/>
        </w:rPr>
        <w:t>Ad-</w:t>
      </w:r>
      <w:r>
        <w:rPr>
          <w:sz w:val="20"/>
          <w:szCs w:val="20"/>
          <w:lang w:val="nl-NL"/>
        </w:rPr>
        <w:t xml:space="preserve">opleidingen </w:t>
      </w:r>
      <w:r w:rsidR="00CD435E">
        <w:rPr>
          <w:sz w:val="20"/>
          <w:szCs w:val="20"/>
          <w:lang w:val="nl-NL"/>
        </w:rPr>
        <w:t>O</w:t>
      </w:r>
      <w:r>
        <w:rPr>
          <w:sz w:val="20"/>
          <w:szCs w:val="20"/>
          <w:lang w:val="nl-NL"/>
        </w:rPr>
        <w:t>nderwijsondersteuner zijn meegenomen.</w:t>
      </w:r>
    </w:p>
    <w:p w14:paraId="058A5DF6" w14:textId="77777777" w:rsidR="00A21595" w:rsidRPr="009625A2" w:rsidRDefault="00A21595" w:rsidP="009625A2">
      <w:pPr>
        <w:pStyle w:val="Default"/>
        <w:spacing w:after="49"/>
        <w:rPr>
          <w:sz w:val="20"/>
          <w:szCs w:val="20"/>
          <w:lang w:val="nl-NL"/>
        </w:rPr>
      </w:pPr>
    </w:p>
    <w:p w14:paraId="4875125E" w14:textId="7A486F8B" w:rsidR="009625A2" w:rsidRPr="0067374D" w:rsidRDefault="009625A2" w:rsidP="009625A2">
      <w:pPr>
        <w:pStyle w:val="Default"/>
        <w:spacing w:after="49"/>
        <w:rPr>
          <w:i/>
          <w:iCs/>
          <w:sz w:val="20"/>
          <w:szCs w:val="20"/>
          <w:lang w:val="nl-NL"/>
        </w:rPr>
      </w:pPr>
      <w:r w:rsidRPr="0067374D">
        <w:rPr>
          <w:i/>
          <w:iCs/>
          <w:sz w:val="20"/>
          <w:szCs w:val="20"/>
          <w:lang w:val="nl-NL"/>
        </w:rPr>
        <w:t xml:space="preserve">• Is er aandacht geweest voor overlap </w:t>
      </w:r>
      <w:proofErr w:type="gramStart"/>
      <w:r w:rsidRPr="0067374D">
        <w:rPr>
          <w:i/>
          <w:iCs/>
          <w:sz w:val="20"/>
          <w:szCs w:val="20"/>
          <w:lang w:val="nl-NL"/>
        </w:rPr>
        <w:t>met /</w:t>
      </w:r>
      <w:proofErr w:type="gramEnd"/>
      <w:r w:rsidRPr="0067374D">
        <w:rPr>
          <w:i/>
          <w:iCs/>
          <w:sz w:val="20"/>
          <w:szCs w:val="20"/>
          <w:lang w:val="nl-NL"/>
        </w:rPr>
        <w:t xml:space="preserve"> aansluiting bij andere opleidingen (cross-overs) / sectoren? </w:t>
      </w:r>
    </w:p>
    <w:p w14:paraId="0EF4B0B7" w14:textId="28436B9A" w:rsidR="0067374D" w:rsidRDefault="0067374D" w:rsidP="009625A2">
      <w:pPr>
        <w:pStyle w:val="Default"/>
        <w:spacing w:after="49"/>
        <w:rPr>
          <w:sz w:val="20"/>
          <w:szCs w:val="20"/>
          <w:lang w:val="nl-NL"/>
        </w:rPr>
      </w:pPr>
      <w:r>
        <w:rPr>
          <w:sz w:val="20"/>
          <w:szCs w:val="20"/>
          <w:lang w:val="nl-NL"/>
        </w:rPr>
        <w:t>Is niet beschreven.</w:t>
      </w:r>
    </w:p>
    <w:p w14:paraId="3D83C67E" w14:textId="77777777" w:rsidR="00A21595" w:rsidRPr="009625A2" w:rsidRDefault="00A21595" w:rsidP="009625A2">
      <w:pPr>
        <w:pStyle w:val="Default"/>
        <w:spacing w:after="49"/>
        <w:rPr>
          <w:sz w:val="20"/>
          <w:szCs w:val="20"/>
          <w:lang w:val="nl-NL"/>
        </w:rPr>
      </w:pPr>
    </w:p>
    <w:p w14:paraId="7AE94814" w14:textId="77777777" w:rsidR="00EC7DDE" w:rsidRDefault="009625A2" w:rsidP="009625A2">
      <w:pPr>
        <w:pStyle w:val="Default"/>
        <w:spacing w:after="49"/>
        <w:rPr>
          <w:sz w:val="20"/>
          <w:szCs w:val="20"/>
          <w:lang w:val="nl-NL"/>
        </w:rPr>
      </w:pPr>
      <w:r w:rsidRPr="0067374D">
        <w:rPr>
          <w:i/>
          <w:iCs/>
          <w:sz w:val="20"/>
          <w:szCs w:val="20"/>
          <w:lang w:val="nl-NL"/>
        </w:rPr>
        <w:t xml:space="preserve">• Indien ja en het betreft een cross-over: hoe is de inbreng vanuit de betrokken </w:t>
      </w:r>
      <w:proofErr w:type="gramStart"/>
      <w:r w:rsidRPr="0067374D">
        <w:rPr>
          <w:i/>
          <w:iCs/>
          <w:sz w:val="20"/>
          <w:szCs w:val="20"/>
          <w:lang w:val="nl-NL"/>
        </w:rPr>
        <w:t>opleidingen /</w:t>
      </w:r>
      <w:proofErr w:type="gramEnd"/>
      <w:r w:rsidRPr="0067374D">
        <w:rPr>
          <w:i/>
          <w:iCs/>
          <w:sz w:val="20"/>
          <w:szCs w:val="20"/>
          <w:lang w:val="nl-NL"/>
        </w:rPr>
        <w:t xml:space="preserve"> sectoren verwerkt? </w:t>
      </w:r>
    </w:p>
    <w:p w14:paraId="023BAC15" w14:textId="0362978F" w:rsidR="00513BD7" w:rsidRDefault="00EC7DDE" w:rsidP="009625A2">
      <w:pPr>
        <w:pStyle w:val="Default"/>
        <w:spacing w:after="49"/>
        <w:rPr>
          <w:sz w:val="20"/>
          <w:szCs w:val="20"/>
          <w:lang w:val="nl-NL"/>
        </w:rPr>
      </w:pPr>
      <w:r>
        <w:rPr>
          <w:sz w:val="20"/>
          <w:szCs w:val="20"/>
          <w:lang w:val="nl-NL"/>
        </w:rPr>
        <w:t>Is n</w:t>
      </w:r>
      <w:r w:rsidR="00513BD7" w:rsidRPr="00513BD7">
        <w:rPr>
          <w:sz w:val="20"/>
          <w:szCs w:val="20"/>
          <w:lang w:val="nl-NL"/>
        </w:rPr>
        <w:t>iet beschreven</w:t>
      </w:r>
      <w:r>
        <w:rPr>
          <w:sz w:val="20"/>
          <w:szCs w:val="20"/>
          <w:lang w:val="nl-NL"/>
        </w:rPr>
        <w:t>.</w:t>
      </w:r>
    </w:p>
    <w:p w14:paraId="785CFCDF" w14:textId="77777777" w:rsidR="00A21595" w:rsidRPr="00EC7DDE" w:rsidRDefault="00A21595" w:rsidP="009625A2">
      <w:pPr>
        <w:pStyle w:val="Default"/>
        <w:spacing w:after="49"/>
        <w:rPr>
          <w:i/>
          <w:iCs/>
          <w:sz w:val="20"/>
          <w:szCs w:val="20"/>
          <w:lang w:val="nl-NL"/>
        </w:rPr>
      </w:pPr>
    </w:p>
    <w:p w14:paraId="35513D92" w14:textId="7D5F196F" w:rsidR="009625A2" w:rsidRDefault="009625A2" w:rsidP="009625A2">
      <w:pPr>
        <w:pStyle w:val="Default"/>
        <w:rPr>
          <w:sz w:val="20"/>
          <w:szCs w:val="20"/>
          <w:lang w:val="nl-NL"/>
        </w:rPr>
      </w:pPr>
      <w:r w:rsidRPr="0067374D">
        <w:rPr>
          <w:i/>
          <w:iCs/>
          <w:sz w:val="20"/>
          <w:szCs w:val="20"/>
          <w:lang w:val="nl-NL"/>
        </w:rPr>
        <w:t xml:space="preserve">• wordt de Ad-opleiding in meerdere sectoren aangeboden, dan moet toegelicht worden wat hiervan de reden is. </w:t>
      </w:r>
    </w:p>
    <w:p w14:paraId="445FB62E" w14:textId="00102DD8" w:rsidR="006976D4" w:rsidRPr="001F21AA" w:rsidRDefault="006976D4" w:rsidP="009625A2">
      <w:pPr>
        <w:pStyle w:val="Default"/>
        <w:rPr>
          <w:sz w:val="20"/>
          <w:szCs w:val="20"/>
          <w:lang w:val="nl-NL"/>
        </w:rPr>
      </w:pPr>
      <w:r>
        <w:rPr>
          <w:sz w:val="20"/>
          <w:szCs w:val="20"/>
          <w:lang w:val="nl-NL"/>
        </w:rPr>
        <w:t>Is niet beschreven.</w:t>
      </w:r>
    </w:p>
    <w:p w14:paraId="08B3EB73" w14:textId="77777777" w:rsidR="009625A2" w:rsidRPr="009625A2" w:rsidRDefault="009625A2" w:rsidP="009625A2">
      <w:pPr>
        <w:rPr>
          <w:lang w:val="nl-NL"/>
        </w:rPr>
      </w:pPr>
    </w:p>
    <w:sectPr w:rsidR="009625A2" w:rsidRPr="00962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00A5E7"/>
    <w:multiLevelType w:val="hybridMultilevel"/>
    <w:tmpl w:val="2218A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D2FD6A"/>
    <w:multiLevelType w:val="hybridMultilevel"/>
    <w:tmpl w:val="2867EA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19794D"/>
    <w:multiLevelType w:val="hybridMultilevel"/>
    <w:tmpl w:val="B14C2A8C"/>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F6D8F"/>
    <w:multiLevelType w:val="hybridMultilevel"/>
    <w:tmpl w:val="A1ACBBCE"/>
    <w:lvl w:ilvl="0" w:tplc="55F637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32DD3"/>
    <w:multiLevelType w:val="hybridMultilevel"/>
    <w:tmpl w:val="669E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034C4"/>
    <w:multiLevelType w:val="hybridMultilevel"/>
    <w:tmpl w:val="E74ABE18"/>
    <w:lvl w:ilvl="0" w:tplc="04130001">
      <w:start w:val="1"/>
      <w:numFmt w:val="bullet"/>
      <w:lvlText w:val=""/>
      <w:lvlJc w:val="left"/>
      <w:pPr>
        <w:ind w:left="720" w:hanging="360"/>
      </w:pPr>
      <w:rPr>
        <w:rFonts w:ascii="Symbol" w:hAnsi="Symbol" w:hint="default"/>
      </w:rPr>
    </w:lvl>
    <w:lvl w:ilvl="1" w:tplc="F0C8E76C">
      <w:start w:val="4"/>
      <w:numFmt w:val="bullet"/>
      <w:lvlText w:val="•"/>
      <w:lvlJc w:val="left"/>
      <w:pPr>
        <w:ind w:left="1440" w:hanging="360"/>
      </w:pPr>
      <w:rPr>
        <w:rFonts w:ascii="Calibri" w:eastAsia="Times New Roman"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0B5567"/>
    <w:multiLevelType w:val="hybridMultilevel"/>
    <w:tmpl w:val="440C07F6"/>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B49EC"/>
    <w:multiLevelType w:val="hybridMultilevel"/>
    <w:tmpl w:val="D76007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1112FAD"/>
    <w:multiLevelType w:val="hybridMultilevel"/>
    <w:tmpl w:val="D3A8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24E7C"/>
    <w:multiLevelType w:val="hybridMultilevel"/>
    <w:tmpl w:val="623E8266"/>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0"/>
  </w:num>
  <w:num w:numId="6">
    <w:abstractNumId w:val="8"/>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A2"/>
    <w:rsid w:val="0000531C"/>
    <w:rsid w:val="000139D9"/>
    <w:rsid w:val="00047EDB"/>
    <w:rsid w:val="000625BE"/>
    <w:rsid w:val="000A11A3"/>
    <w:rsid w:val="000A6D1F"/>
    <w:rsid w:val="000C6A2A"/>
    <w:rsid w:val="000D450B"/>
    <w:rsid w:val="000D7A00"/>
    <w:rsid w:val="00124CA4"/>
    <w:rsid w:val="00145713"/>
    <w:rsid w:val="00162092"/>
    <w:rsid w:val="00180429"/>
    <w:rsid w:val="00195AA5"/>
    <w:rsid w:val="001C6DD9"/>
    <w:rsid w:val="001D74F5"/>
    <w:rsid w:val="001F21AA"/>
    <w:rsid w:val="001F7D4C"/>
    <w:rsid w:val="00216961"/>
    <w:rsid w:val="00232BAF"/>
    <w:rsid w:val="00234F1B"/>
    <w:rsid w:val="00271BB3"/>
    <w:rsid w:val="00275BAD"/>
    <w:rsid w:val="00281BB7"/>
    <w:rsid w:val="00292258"/>
    <w:rsid w:val="002A5957"/>
    <w:rsid w:val="002A714A"/>
    <w:rsid w:val="002C1977"/>
    <w:rsid w:val="002D5537"/>
    <w:rsid w:val="002F730F"/>
    <w:rsid w:val="0030229A"/>
    <w:rsid w:val="00312486"/>
    <w:rsid w:val="003276D4"/>
    <w:rsid w:val="00334D4F"/>
    <w:rsid w:val="003426E7"/>
    <w:rsid w:val="00354392"/>
    <w:rsid w:val="00357574"/>
    <w:rsid w:val="003656ED"/>
    <w:rsid w:val="003659F1"/>
    <w:rsid w:val="0036673A"/>
    <w:rsid w:val="003903F9"/>
    <w:rsid w:val="003B52E4"/>
    <w:rsid w:val="003D137A"/>
    <w:rsid w:val="0042385F"/>
    <w:rsid w:val="004973C0"/>
    <w:rsid w:val="004A0955"/>
    <w:rsid w:val="004B542F"/>
    <w:rsid w:val="004C2082"/>
    <w:rsid w:val="004E3F81"/>
    <w:rsid w:val="004F0F61"/>
    <w:rsid w:val="004F3AAB"/>
    <w:rsid w:val="00500301"/>
    <w:rsid w:val="005062F5"/>
    <w:rsid w:val="00513BD7"/>
    <w:rsid w:val="00520FAF"/>
    <w:rsid w:val="00535829"/>
    <w:rsid w:val="0054724A"/>
    <w:rsid w:val="005745A7"/>
    <w:rsid w:val="005763B1"/>
    <w:rsid w:val="00580580"/>
    <w:rsid w:val="005E2D8F"/>
    <w:rsid w:val="00616000"/>
    <w:rsid w:val="006326B0"/>
    <w:rsid w:val="0064032D"/>
    <w:rsid w:val="00662E54"/>
    <w:rsid w:val="00666527"/>
    <w:rsid w:val="0067374D"/>
    <w:rsid w:val="006976D4"/>
    <w:rsid w:val="006B7617"/>
    <w:rsid w:val="006D5739"/>
    <w:rsid w:val="006D7EF9"/>
    <w:rsid w:val="006E7FAB"/>
    <w:rsid w:val="00702BA6"/>
    <w:rsid w:val="00704CB0"/>
    <w:rsid w:val="00712A40"/>
    <w:rsid w:val="007137A6"/>
    <w:rsid w:val="00742C8E"/>
    <w:rsid w:val="00785315"/>
    <w:rsid w:val="00786EA2"/>
    <w:rsid w:val="0079463D"/>
    <w:rsid w:val="007A54BD"/>
    <w:rsid w:val="007C29BD"/>
    <w:rsid w:val="007F709E"/>
    <w:rsid w:val="008254BD"/>
    <w:rsid w:val="00860307"/>
    <w:rsid w:val="008760CB"/>
    <w:rsid w:val="00884907"/>
    <w:rsid w:val="008A6D70"/>
    <w:rsid w:val="008B2F2D"/>
    <w:rsid w:val="008B6ADC"/>
    <w:rsid w:val="008C20C7"/>
    <w:rsid w:val="008D3A66"/>
    <w:rsid w:val="008E68D4"/>
    <w:rsid w:val="008F7F47"/>
    <w:rsid w:val="00921E39"/>
    <w:rsid w:val="009323C4"/>
    <w:rsid w:val="009346AA"/>
    <w:rsid w:val="00935AA8"/>
    <w:rsid w:val="00940D02"/>
    <w:rsid w:val="009520D3"/>
    <w:rsid w:val="0096079E"/>
    <w:rsid w:val="00961A4B"/>
    <w:rsid w:val="009625A2"/>
    <w:rsid w:val="009660D9"/>
    <w:rsid w:val="009756AE"/>
    <w:rsid w:val="00980854"/>
    <w:rsid w:val="00986C74"/>
    <w:rsid w:val="009C7577"/>
    <w:rsid w:val="009D13BA"/>
    <w:rsid w:val="009D173C"/>
    <w:rsid w:val="009D5614"/>
    <w:rsid w:val="00A21595"/>
    <w:rsid w:val="00A2633B"/>
    <w:rsid w:val="00A43DFC"/>
    <w:rsid w:val="00A44B91"/>
    <w:rsid w:val="00A62D97"/>
    <w:rsid w:val="00A6368B"/>
    <w:rsid w:val="00A8197C"/>
    <w:rsid w:val="00A85A47"/>
    <w:rsid w:val="00A9315B"/>
    <w:rsid w:val="00AB6648"/>
    <w:rsid w:val="00AC2ECD"/>
    <w:rsid w:val="00AC3AD0"/>
    <w:rsid w:val="00AE1550"/>
    <w:rsid w:val="00AF1FC6"/>
    <w:rsid w:val="00AF54D8"/>
    <w:rsid w:val="00B026BD"/>
    <w:rsid w:val="00B37330"/>
    <w:rsid w:val="00B52196"/>
    <w:rsid w:val="00BA6715"/>
    <w:rsid w:val="00BC7088"/>
    <w:rsid w:val="00BC77F4"/>
    <w:rsid w:val="00BF2099"/>
    <w:rsid w:val="00C1424F"/>
    <w:rsid w:val="00C1547A"/>
    <w:rsid w:val="00C223FA"/>
    <w:rsid w:val="00C2511B"/>
    <w:rsid w:val="00C66B78"/>
    <w:rsid w:val="00CC4EF9"/>
    <w:rsid w:val="00CD2FD3"/>
    <w:rsid w:val="00CD35BD"/>
    <w:rsid w:val="00CD435E"/>
    <w:rsid w:val="00CE6297"/>
    <w:rsid w:val="00D06868"/>
    <w:rsid w:val="00D244F5"/>
    <w:rsid w:val="00D60297"/>
    <w:rsid w:val="00D61B1F"/>
    <w:rsid w:val="00D64BBC"/>
    <w:rsid w:val="00D85AE5"/>
    <w:rsid w:val="00DA7CE3"/>
    <w:rsid w:val="00DB13B0"/>
    <w:rsid w:val="00DB5697"/>
    <w:rsid w:val="00DB6C4E"/>
    <w:rsid w:val="00DD2EB3"/>
    <w:rsid w:val="00DF296D"/>
    <w:rsid w:val="00E163F7"/>
    <w:rsid w:val="00E41A45"/>
    <w:rsid w:val="00E51FE5"/>
    <w:rsid w:val="00E71407"/>
    <w:rsid w:val="00EC2AD5"/>
    <w:rsid w:val="00EC5523"/>
    <w:rsid w:val="00EC7DDE"/>
    <w:rsid w:val="00ED395E"/>
    <w:rsid w:val="00EF3F3C"/>
    <w:rsid w:val="00F07890"/>
    <w:rsid w:val="00F113A6"/>
    <w:rsid w:val="00F21FDF"/>
    <w:rsid w:val="00F225E9"/>
    <w:rsid w:val="00F30F87"/>
    <w:rsid w:val="00F3152E"/>
    <w:rsid w:val="00F31B99"/>
    <w:rsid w:val="00F331E7"/>
    <w:rsid w:val="00F57A40"/>
    <w:rsid w:val="00FB7422"/>
    <w:rsid w:val="00FC1475"/>
    <w:rsid w:val="00FD5D4E"/>
    <w:rsid w:val="00FE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5C7D"/>
  <w15:chartTrackingRefBased/>
  <w15:docId w15:val="{6250305B-2F67-4BA6-9BAA-345BDC31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625A2"/>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9625A2"/>
    <w:pPr>
      <w:ind w:left="720"/>
      <w:contextualSpacing/>
    </w:pPr>
  </w:style>
  <w:style w:type="character" w:styleId="Verwijzingopmerking">
    <w:name w:val="annotation reference"/>
    <w:basedOn w:val="Standaardalinea-lettertype"/>
    <w:uiPriority w:val="99"/>
    <w:semiHidden/>
    <w:unhideWhenUsed/>
    <w:rsid w:val="0064032D"/>
    <w:rPr>
      <w:sz w:val="16"/>
      <w:szCs w:val="16"/>
    </w:rPr>
  </w:style>
  <w:style w:type="paragraph" w:styleId="Tekstopmerking">
    <w:name w:val="annotation text"/>
    <w:basedOn w:val="Standaard"/>
    <w:link w:val="TekstopmerkingChar"/>
    <w:uiPriority w:val="99"/>
    <w:unhideWhenUsed/>
    <w:rsid w:val="0064032D"/>
    <w:pPr>
      <w:spacing w:line="240" w:lineRule="auto"/>
    </w:pPr>
    <w:rPr>
      <w:sz w:val="20"/>
      <w:szCs w:val="20"/>
    </w:rPr>
  </w:style>
  <w:style w:type="character" w:customStyle="1" w:styleId="TekstopmerkingChar">
    <w:name w:val="Tekst opmerking Char"/>
    <w:basedOn w:val="Standaardalinea-lettertype"/>
    <w:link w:val="Tekstopmerking"/>
    <w:uiPriority w:val="99"/>
    <w:rsid w:val="0064032D"/>
    <w:rPr>
      <w:sz w:val="20"/>
      <w:szCs w:val="20"/>
    </w:rPr>
  </w:style>
  <w:style w:type="paragraph" w:styleId="Onderwerpvanopmerking">
    <w:name w:val="annotation subject"/>
    <w:basedOn w:val="Tekstopmerking"/>
    <w:next w:val="Tekstopmerking"/>
    <w:link w:val="OnderwerpvanopmerkingChar"/>
    <w:uiPriority w:val="99"/>
    <w:semiHidden/>
    <w:unhideWhenUsed/>
    <w:rsid w:val="0064032D"/>
    <w:rPr>
      <w:b/>
      <w:bCs/>
    </w:rPr>
  </w:style>
  <w:style w:type="character" w:customStyle="1" w:styleId="OnderwerpvanopmerkingChar">
    <w:name w:val="Onderwerp van opmerking Char"/>
    <w:basedOn w:val="TekstopmerkingChar"/>
    <w:link w:val="Onderwerpvanopmerking"/>
    <w:uiPriority w:val="99"/>
    <w:semiHidden/>
    <w:rsid w:val="0064032D"/>
    <w:rPr>
      <w:b/>
      <w:bCs/>
      <w:sz w:val="20"/>
      <w:szCs w:val="20"/>
    </w:rPr>
  </w:style>
  <w:style w:type="paragraph" w:styleId="Ballontekst">
    <w:name w:val="Balloon Text"/>
    <w:basedOn w:val="Standaard"/>
    <w:link w:val="BallontekstChar"/>
    <w:uiPriority w:val="99"/>
    <w:semiHidden/>
    <w:unhideWhenUsed/>
    <w:rsid w:val="006403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032D"/>
    <w:rPr>
      <w:rFonts w:ascii="Segoe UI" w:hAnsi="Segoe UI" w:cs="Segoe UI"/>
      <w:sz w:val="18"/>
      <w:szCs w:val="18"/>
    </w:rPr>
  </w:style>
  <w:style w:type="character" w:styleId="Hyperlink">
    <w:name w:val="Hyperlink"/>
    <w:basedOn w:val="Standaardalinea-lettertype"/>
    <w:uiPriority w:val="99"/>
    <w:unhideWhenUsed/>
    <w:rsid w:val="00884907"/>
    <w:rPr>
      <w:color w:val="0563C1" w:themeColor="hyperlink"/>
      <w:u w:val="single"/>
    </w:rPr>
  </w:style>
  <w:style w:type="character" w:styleId="Onopgelostemelding">
    <w:name w:val="Unresolved Mention"/>
    <w:basedOn w:val="Standaardalinea-lettertype"/>
    <w:uiPriority w:val="99"/>
    <w:semiHidden/>
    <w:unhideWhenUsed/>
    <w:rsid w:val="00884907"/>
    <w:rPr>
      <w:color w:val="605E5C"/>
      <w:shd w:val="clear" w:color="auto" w:fill="E1DFDD"/>
    </w:rPr>
  </w:style>
  <w:style w:type="paragraph" w:styleId="Revisie">
    <w:name w:val="Revision"/>
    <w:hidden/>
    <w:uiPriority w:val="99"/>
    <w:semiHidden/>
    <w:rsid w:val="00195AA5"/>
    <w:pPr>
      <w:spacing w:after="0" w:line="240" w:lineRule="auto"/>
    </w:pPr>
  </w:style>
  <w:style w:type="character" w:customStyle="1" w:styleId="apple-converted-space">
    <w:name w:val="apple-converted-space"/>
    <w:basedOn w:val="Standaardalinea-lettertype"/>
    <w:rsid w:val="0096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527">
      <w:bodyDiv w:val="1"/>
      <w:marLeft w:val="0"/>
      <w:marRight w:val="0"/>
      <w:marTop w:val="0"/>
      <w:marBottom w:val="0"/>
      <w:divBdr>
        <w:top w:val="none" w:sz="0" w:space="0" w:color="auto"/>
        <w:left w:val="none" w:sz="0" w:space="0" w:color="auto"/>
        <w:bottom w:val="none" w:sz="0" w:space="0" w:color="auto"/>
        <w:right w:val="none" w:sz="0" w:space="0" w:color="auto"/>
      </w:divBdr>
    </w:div>
    <w:div w:id="16643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0B3DED3E2EB48A4C764334C398804" ma:contentTypeVersion="11" ma:contentTypeDescription="Create a new document." ma:contentTypeScope="" ma:versionID="6b1aff08dea79c0460fe60554bd6c161">
  <xsd:schema xmlns:xsd="http://www.w3.org/2001/XMLSchema" xmlns:xs="http://www.w3.org/2001/XMLSchema" xmlns:p="http://schemas.microsoft.com/office/2006/metadata/properties" xmlns:ns3="2c86a540-7ffd-400f-96aa-e95230e260dd" xmlns:ns4="16787901-a0d5-42d5-87d1-7d90e1a6eede" targetNamespace="http://schemas.microsoft.com/office/2006/metadata/properties" ma:root="true" ma:fieldsID="5e2bf501731a518ba5eec6b5fb155009" ns3:_="" ns4:_="">
    <xsd:import namespace="2c86a540-7ffd-400f-96aa-e95230e260dd"/>
    <xsd:import namespace="16787901-a0d5-42d5-87d1-7d90e1a6ee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6a540-7ffd-400f-96aa-e95230e260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87901-a0d5-42d5-87d1-7d90e1a6ee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96CF7-DF43-4AA6-B894-7A1BEBEC90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c86a540-7ffd-400f-96aa-e95230e260dd"/>
    <ds:schemaRef ds:uri="http://purl.org/dc/elements/1.1/"/>
    <ds:schemaRef ds:uri="http://schemas.microsoft.com/office/2006/metadata/properties"/>
    <ds:schemaRef ds:uri="16787901-a0d5-42d5-87d1-7d90e1a6eede"/>
    <ds:schemaRef ds:uri="http://www.w3.org/XML/1998/namespace"/>
    <ds:schemaRef ds:uri="http://purl.org/dc/dcmitype/"/>
  </ds:schemaRefs>
</ds:datastoreItem>
</file>

<file path=customXml/itemProps2.xml><?xml version="1.0" encoding="utf-8"?>
<ds:datastoreItem xmlns:ds="http://schemas.openxmlformats.org/officeDocument/2006/customXml" ds:itemID="{D7992AAE-1FC9-40B8-8C17-33CC90FA0C9D}">
  <ds:schemaRefs>
    <ds:schemaRef ds:uri="http://schemas.microsoft.com/sharepoint/v3/contenttype/forms"/>
  </ds:schemaRefs>
</ds:datastoreItem>
</file>

<file path=customXml/itemProps3.xml><?xml version="1.0" encoding="utf-8"?>
<ds:datastoreItem xmlns:ds="http://schemas.openxmlformats.org/officeDocument/2006/customXml" ds:itemID="{A5ECF467-2585-4585-B913-F19DA6EB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6a540-7ffd-400f-96aa-e95230e260dd"/>
    <ds:schemaRef ds:uri="16787901-a0d5-42d5-87d1-7d90e1a6e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88026-1A4D-4C67-8238-193F977D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1836</Words>
  <Characters>10103</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Komen</dc:creator>
  <cp:keywords/>
  <dc:description/>
  <cp:lastModifiedBy>Jaap ten Have</cp:lastModifiedBy>
  <cp:revision>2</cp:revision>
  <dcterms:created xsi:type="dcterms:W3CDTF">2020-04-21T10:02:00Z</dcterms:created>
  <dcterms:modified xsi:type="dcterms:W3CDTF">2020-04-21T10:02:00Z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0x0101004C10B3DED3E2EB48A4C764334C398804</vt:lpwstr>
  </property>
</Properties>
</file>